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78E9" w14:textId="30D2A667" w:rsidR="006F51A5" w:rsidRPr="00831E87" w:rsidRDefault="00927965" w:rsidP="004C4B82">
      <w:r w:rsidRPr="009658F1">
        <w:rPr>
          <w:b/>
        </w:rPr>
        <w:t>Table S</w:t>
      </w:r>
      <w:r w:rsidR="00A953F5">
        <w:rPr>
          <w:b/>
        </w:rPr>
        <w:t>6</w:t>
      </w:r>
      <w:r w:rsidRPr="009658F1">
        <w:rPr>
          <w:b/>
        </w:rPr>
        <w:t xml:space="preserve">. </w:t>
      </w:r>
      <w:r w:rsidR="00DC5A4E">
        <w:rPr>
          <w:b/>
        </w:rPr>
        <w:sym w:font="Symbol" w:char="F073"/>
      </w:r>
      <w:r w:rsidR="00A953F5">
        <w:rPr>
          <w:b/>
          <w:vertAlign w:val="superscript"/>
        </w:rPr>
        <w:t>E</w:t>
      </w:r>
      <w:r>
        <w:rPr>
          <w:b/>
        </w:rPr>
        <w:t>-dependent genes</w:t>
      </w:r>
      <w:r w:rsidRPr="009658F1">
        <w:rPr>
          <w:b/>
        </w:rPr>
        <w:t>.</w:t>
      </w:r>
    </w:p>
    <w:tbl>
      <w:tblPr>
        <w:tblW w:w="15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825"/>
        <w:gridCol w:w="1100"/>
        <w:gridCol w:w="3138"/>
        <w:gridCol w:w="591"/>
        <w:gridCol w:w="484"/>
        <w:gridCol w:w="800"/>
        <w:gridCol w:w="516"/>
        <w:gridCol w:w="474"/>
        <w:gridCol w:w="810"/>
        <w:gridCol w:w="591"/>
        <w:gridCol w:w="504"/>
        <w:gridCol w:w="779"/>
        <w:gridCol w:w="591"/>
        <w:gridCol w:w="520"/>
        <w:gridCol w:w="810"/>
        <w:gridCol w:w="516"/>
        <w:gridCol w:w="468"/>
        <w:gridCol w:w="810"/>
      </w:tblGrid>
      <w:tr w:rsidR="004F3029" w:rsidRPr="004F3029" w14:paraId="644D3483" w14:textId="77777777" w:rsidTr="00A9422E">
        <w:trPr>
          <w:trHeight w:val="28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2023" w14:textId="77777777" w:rsidR="004F3029" w:rsidRPr="004F3029" w:rsidRDefault="004F3029" w:rsidP="004F302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B808" w14:textId="77777777" w:rsidR="004F3029" w:rsidRPr="004F3029" w:rsidRDefault="004F3029" w:rsidP="004F302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D22B" w14:textId="77777777" w:rsidR="004F3029" w:rsidRPr="004F3029" w:rsidRDefault="004F3029" w:rsidP="004F302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52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94F5" w14:textId="77777777" w:rsidR="004F3029" w:rsidRPr="004F3029" w:rsidRDefault="004F3029" w:rsidP="004F302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F3029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4F3029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91F" w14:textId="77777777" w:rsidR="004F3029" w:rsidRPr="004F3029" w:rsidRDefault="004F3029" w:rsidP="004F302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F3029">
              <w:rPr>
                <w:rFonts w:eastAsia="Times New Roman"/>
                <w:b/>
                <w:bCs/>
                <w:sz w:val="18"/>
                <w:szCs w:val="18"/>
              </w:rPr>
              <w:t>Spo0A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23FE" w14:textId="77777777" w:rsidR="004F3029" w:rsidRPr="004F3029" w:rsidRDefault="004F3029" w:rsidP="004F302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F3029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4F3029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96ED" w14:textId="77777777" w:rsidR="004F3029" w:rsidRPr="004F3029" w:rsidRDefault="004F3029" w:rsidP="004F302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F3029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4F3029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8CC" w14:textId="77777777" w:rsidR="004F3029" w:rsidRPr="004F3029" w:rsidRDefault="004F3029" w:rsidP="004F302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F3029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4F3029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K</w:t>
            </w:r>
          </w:p>
        </w:tc>
      </w:tr>
      <w:tr w:rsidR="004F3029" w:rsidRPr="004F3029" w14:paraId="7E3C76A0" w14:textId="77777777" w:rsidTr="00A9422E">
        <w:trPr>
          <w:trHeight w:val="26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6D98" w14:textId="47E4C393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Dep.</w:t>
            </w:r>
            <w:r w:rsidR="001652E9" w:rsidRPr="002149E5">
              <w:rPr>
                <w:rFonts w:eastAsia="Times New Roman"/>
                <w:b/>
                <w:sz w:val="15"/>
                <w:szCs w:val="15"/>
                <w:vertAlign w:val="superscript"/>
              </w:rPr>
              <w:t>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1830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D93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locus_tag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4A8A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F3029">
              <w:rPr>
                <w:rFonts w:eastAsia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4675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46F" w14:textId="7FD27433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log</w:t>
            </w:r>
            <w:r w:rsidR="00BC54DA"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8634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55B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3D14" w14:textId="58028F30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log</w:t>
            </w:r>
            <w:r w:rsidR="00BC54DA"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ADE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E85A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849" w14:textId="4BAD8DBE" w:rsidR="004F3029" w:rsidRPr="004F3029" w:rsidRDefault="00DA6657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05DA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1EA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500F" w14:textId="41F049E2" w:rsidR="004F3029" w:rsidRPr="004F3029" w:rsidRDefault="00DA6657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FEF5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6A0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5C1" w14:textId="0F517F2A" w:rsidR="004F3029" w:rsidRPr="004F3029" w:rsidRDefault="00DA6657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D77C" w14:textId="77777777" w:rsidR="004F3029" w:rsidRPr="004F3029" w:rsidRDefault="004F3029" w:rsidP="004F3029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</w:p>
        </w:tc>
      </w:tr>
      <w:tr w:rsidR="004F3029" w:rsidRPr="004F3029" w14:paraId="220A485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DC5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194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A0D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49F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F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10380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F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B11" w14:textId="4B8A02C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395B9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5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9888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97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A16" w14:textId="7978428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395B9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3A0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11923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9F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83B" w14:textId="3348558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395B9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65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21003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A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</w:t>
            </w:r>
            <w:bookmarkStart w:id="0" w:name="_GoBack"/>
            <w:bookmarkEnd w:id="0"/>
            <w:r w:rsidRPr="004F3029">
              <w:rPr>
                <w:rFonts w:eastAsia="Times New Roman"/>
                <w:sz w:val="15"/>
                <w:szCs w:val="15"/>
              </w:rPr>
              <w:t>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CA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FC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8776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42C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5282" w14:textId="0FAC5A4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395B9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</w:tr>
      <w:tr w:rsidR="004F3029" w:rsidRPr="004F3029" w14:paraId="476D705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79B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27B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bclA3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29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CD630_33490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6F0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exosporium glycoprotein BclA3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B7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2247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C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587B" w14:textId="0B68AFB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206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2155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FDD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0FE" w14:textId="547461C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C73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2467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FCC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FA32" w14:textId="4172F2C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3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A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51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E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1867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6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438D" w14:textId="4B89703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</w:tr>
      <w:tr w:rsidR="004F3029" w:rsidRPr="004F3029" w14:paraId="438C703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4D3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74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CD1433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7D5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CD630_14330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9ED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peroxiredoxin/chitinase (coat protein "CotE," [1])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44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4A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DA6" w14:textId="07B92E3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6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6A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9C0" w14:textId="37C4026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9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2343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23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71E" w14:textId="3048BA4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09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3959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9D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AC9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9E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1753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AF5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014" w14:textId="29A8412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-43</w:t>
            </w:r>
          </w:p>
        </w:tc>
      </w:tr>
      <w:tr w:rsidR="004F3029" w:rsidRPr="004F3029" w14:paraId="045311E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4D6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CE5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CD1063C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FDE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CD630_10633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AC2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3B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2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F07C" w14:textId="31C6AB5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95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1552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BA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4139" w14:textId="27889AF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5B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1879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66B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6463" w14:textId="7AC1923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E9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344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81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D8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1369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36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516" w14:textId="53E625B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</w:tr>
      <w:tr w:rsidR="004F3029" w:rsidRPr="004F3029" w14:paraId="7E3FBB4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57E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62E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CD1063B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23C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CD630_10632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2F3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E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1569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F52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AD03" w14:textId="67AF97D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2F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1496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7C3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3A6B" w14:textId="57A9AB1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3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D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717" w14:textId="307D042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87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12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3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A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958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B196" w14:textId="785C200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</w:tr>
      <w:tr w:rsidR="004F3029" w:rsidRPr="004F3029" w14:paraId="7DA568A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9EE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7B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CD0311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7A4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CD630_03110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E7B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D2C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966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71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104" w14:textId="4D282DD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F2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D2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1647" w14:textId="1BE951D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4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1086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F4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9AD" w14:textId="2E991E7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D2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1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8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C1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1077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CA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22EB" w14:textId="03680D4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</w:tr>
      <w:tr w:rsidR="004F3029" w:rsidRPr="004F3029" w14:paraId="60A6C7F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0CB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7F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sipL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DCC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CD630_35670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F53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cell wall hydrolase (binds SpoIVA, [2])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12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937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3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87C1" w14:textId="34D0906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4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882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C5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C76C" w14:textId="74A0F85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9C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1036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4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067B" w14:textId="4AA9F54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87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87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9B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9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1072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63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C4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1949C21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C5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72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cotJB2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280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CD630_24000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245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spore coat peptide assembly protein CotJB2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7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833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E5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6B2F" w14:textId="56A45AF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AA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797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E62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5E" w14:textId="5DA04C6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9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953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3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E53B" w14:textId="2C49587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3B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9DD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20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43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F5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5FB" w14:textId="087A937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-44</w:t>
            </w:r>
          </w:p>
        </w:tc>
      </w:tr>
      <w:tr w:rsidR="004F3029" w:rsidRPr="004F3029" w14:paraId="53E1FC2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BE8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E4E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cotJC2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EE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CD630_24010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B10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spore coat assembly protein CotJC2 ("CotD," [1])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C0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5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397" w14:textId="4815AD7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D91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7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EE11" w14:textId="08EAED7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8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869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3D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CF28" w14:textId="6B17AA8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E2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16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4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9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2E5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2D1" w14:textId="4E2E4FF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-42</w:t>
            </w:r>
          </w:p>
        </w:tc>
      </w:tr>
      <w:tr w:rsidR="004F3029" w:rsidRPr="004F3029" w14:paraId="04AED81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6E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07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9A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CD630_26290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521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IV sporulation protein 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A28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158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3CF3" w14:textId="412DD34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01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665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99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B1C0" w14:textId="080A283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4A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764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C3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F205" w14:textId="21FECA2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9D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9D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2C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42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4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0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42AF40A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EF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86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alr2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31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CD630_34630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773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alanine racemase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84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58C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56B" w14:textId="105C9B9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8A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583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F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C68D" w14:textId="28CCD9B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D4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F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6E5B" w14:textId="2223A83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A16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C2E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F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B8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739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6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88D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758B4504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0D8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78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CD3464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23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CD630_34640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A61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YdcC involved in sporulation [3]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2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574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C49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E5C" w14:textId="6707D9E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A9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557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34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BC2" w14:textId="4E31BA2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8D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609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F2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2BB" w14:textId="7117B9C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514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1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79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45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32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D0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34FE459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A08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B22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feoB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BB9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CD630_15170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656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ferrous iron transport protein 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0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5A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52B" w14:textId="041605B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17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98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4172" w14:textId="0D3D294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B7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0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15E" w14:textId="2418CD6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E0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38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F6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71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475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5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0C9" w14:textId="1404015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</w:tr>
      <w:tr w:rsidR="004F3029" w:rsidRPr="004F3029" w14:paraId="01994DD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2D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FB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3C9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287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9D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8E0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C236" w14:textId="1D65439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94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F1D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8055" w14:textId="22360F7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F6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39F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83F" w14:textId="12D4FCC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06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F9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FE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D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394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15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0317" w14:textId="5DB31BB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</w:tr>
      <w:tr w:rsidR="004F3029" w:rsidRPr="004F3029" w14:paraId="7D90FFE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BB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764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CD3183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FD5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CD630_31830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506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peptidase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B9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397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AB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A1E" w14:textId="0E05A04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BF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8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37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78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CB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0881" w14:textId="3A487D3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83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93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FFF" w14:textId="483A9D3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395B9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0F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AA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1F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0C63AEC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3B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14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CD2399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B0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CD630_23990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93A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(CotJA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57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1D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4B4F" w14:textId="012C40C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B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3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99DC" w14:textId="3541377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6D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0C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E87C" w14:textId="4783743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8D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6C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62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6F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A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69EF" w14:textId="558B962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</w:tr>
      <w:tr w:rsidR="004F3029" w:rsidRPr="004F3029" w14:paraId="14133AD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73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C5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sleC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D3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CD630_05510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06B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spore cortex-lytic enzyme prx10-pro-form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8D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79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601" w14:textId="523B735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F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356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481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F8F7" w14:textId="0A81437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0E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88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779F" w14:textId="3353B6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F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DE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C1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8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62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EA2" w14:textId="639827A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-39</w:t>
            </w:r>
          </w:p>
        </w:tc>
      </w:tr>
      <w:tr w:rsidR="004F3029" w:rsidRPr="004F3029" w14:paraId="079ECE2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632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F6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dapG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8B9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CD630_13220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A8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aspartate kinase 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F09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F2F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FD71" w14:textId="162D8A7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0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351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6FF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531C" w14:textId="79B130F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075054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47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292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BCC" w14:textId="055F21B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2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03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4513" w14:textId="1CF7806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DF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357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1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5F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0.06</w:t>
            </w:r>
          </w:p>
        </w:tc>
      </w:tr>
      <w:tr w:rsidR="004F3029" w:rsidRPr="004F3029" w14:paraId="27B8B48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AA9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648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59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CD630_05640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8C5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ATP-dependent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7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D2D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BD3" w14:textId="63984D5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58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778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9603" w14:textId="381979D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E9C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8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E291" w14:textId="6F934EA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F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93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20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BC0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51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5BC" w14:textId="395D593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</w:tr>
      <w:tr w:rsidR="004F3029" w:rsidRPr="004F3029" w14:paraId="144371EF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7B75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97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CD3522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C51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CD630_35220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33A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D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4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A2B8" w14:textId="79A0BED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E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3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4AB" w14:textId="2164CB0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036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A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E83" w14:textId="4840729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64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79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0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DD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B9A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7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6F1FF3F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D0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8C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spoIIIAA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6E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252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30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B8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1DC" w14:textId="7DCB6C9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30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F9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AEC0" w14:textId="456C1C0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9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84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8D21" w14:textId="3256616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12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93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5D5" w14:textId="0016A4C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7E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C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35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5FFC239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2B0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BA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dpaA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7FF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CD630_29680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5DC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dipicolinate synthase subunit 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1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59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AB1" w14:textId="3E7D602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12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3C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76A7" w14:textId="72A6412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93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FC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EB74" w14:textId="1662FC9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803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2F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DF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82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7B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75C7" w14:textId="4A3776E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-31</w:t>
            </w:r>
          </w:p>
        </w:tc>
      </w:tr>
      <w:tr w:rsidR="004F3029" w:rsidRPr="004F3029" w14:paraId="31AE65A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37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E7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cspC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38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CD630_22460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FD9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subtilisin-like germination-related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F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89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DF3C" w14:textId="3AB8668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C5A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5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C77" w14:textId="544A7B5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0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3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41A" w14:textId="36E0A65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A71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7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49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9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9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4B0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0.07</w:t>
            </w:r>
          </w:p>
        </w:tc>
      </w:tr>
      <w:tr w:rsidR="004F3029" w:rsidRPr="004F3029" w14:paraId="21851C1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35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702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brnQ-1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47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CD630_12590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144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Branched chain amino acid transport system carrier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6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535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C78" w14:textId="3FD0144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259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15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54E" w14:textId="2279931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6AC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46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5B71" w14:textId="6259F4C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CF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63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3B5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DC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3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E1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41F5FFB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153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D8C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CD3521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0F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CD630_35210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4DA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peptidase T, M20B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2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29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914" w14:textId="5BA5127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1DB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7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99B4" w14:textId="29A0B68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77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022E" w14:textId="0358247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88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2E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8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A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B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15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7FDEDBB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53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D0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spoVFB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92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CD630_29670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5F0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dipicolinate synthase subunit 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7A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7815" w14:textId="1DC4727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79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DBF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DD4" w14:textId="0147751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9F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BC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C486" w14:textId="0A5C45E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152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71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7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C1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409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10C9" w14:textId="3747E86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-24</w:t>
            </w:r>
          </w:p>
        </w:tc>
      </w:tr>
      <w:tr w:rsidR="004F3029" w:rsidRPr="004F3029" w14:paraId="52D5625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10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EA3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cspBA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BAB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CD630_22470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A33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subtilisin-like germination related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55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EF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542F" w14:textId="3CDDB38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B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06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AD6E" w14:textId="38A8DD8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E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1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81EE" w14:textId="621BCD8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2B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955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7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A8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85F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8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7C80EC1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64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F0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spoIIIAG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24A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3D4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AG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9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89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4BE1" w14:textId="50719FE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C9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9A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2EB3" w14:textId="2E7AF1E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C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A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2826" w14:textId="109333B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E94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BA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63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834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67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A6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25B55AF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0F6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2B7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spoIIIAH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B9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D1C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AH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9B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1B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1E2" w14:textId="2AD813D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D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B4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A2A2" w14:textId="741CCAD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3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6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F74" w14:textId="561931D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056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95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ACF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48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D7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3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4D4B7F1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6D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22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CD3182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06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CD630_31820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300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D-aminoacylase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6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5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943" w14:textId="1113B5B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A7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0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E0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A6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21F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D4F4" w14:textId="46F5644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E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EDB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11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5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9F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BF3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32686A3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49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998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D4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CD630_01260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062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C7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F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F40" w14:textId="69D1C0B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5C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4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251" w14:textId="1143BC2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64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A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0F" w14:textId="6E6010E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99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A0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F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3D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C5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B9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68DED60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B1F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F1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CD1613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930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CD630_16130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F95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(coat protein "CotA," [1])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71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F3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4FD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A98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F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9909" w14:textId="584B70E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D2C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D9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3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81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7D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4D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39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FE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F8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69E5F31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FE1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943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spoIIIAB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C7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CFB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0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FE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BF7B" w14:textId="01CC284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1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A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5C5" w14:textId="62B13E5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002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C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392" w14:textId="07F8DB0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8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7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C7A3" w14:textId="1357B2B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A2D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7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7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09C4631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546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094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2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268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polysaccharide biosynthesis/sporulation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5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A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D68D" w14:textId="7C62DF9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F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F9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2273" w14:textId="5B41A05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82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519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A87B" w14:textId="44AD564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C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A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B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F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3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6D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1CB47B7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115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6B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CD2864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C37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CD630_28640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BFE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hydrolase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28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0A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41A2" w14:textId="657F464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CE6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04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778" w14:textId="3E8FCA1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15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FE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D600" w14:textId="35135BA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10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DD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F7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41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354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51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7AB239E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1C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C8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CD1511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0D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CD630_15110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92AD" w14:textId="77777777" w:rsidR="004F3029" w:rsidRPr="004F3029" w:rsidRDefault="00A9422E" w:rsidP="004F3029">
            <w:pPr>
              <w:rPr>
                <w:rFonts w:eastAsia="Times New Roman"/>
                <w:sz w:val="16"/>
                <w:szCs w:val="16"/>
              </w:rPr>
            </w:pPr>
            <w:hyperlink w:anchor="RANGE!_ENREF_1" w:tooltip="Permpoonpattana, 2011 #62" w:history="1">
              <w:r w:rsidR="004F3029" w:rsidRPr="004F3029">
                <w:rPr>
                  <w:rFonts w:eastAsia="Times New Roman"/>
                  <w:sz w:val="16"/>
                  <w:szCs w:val="16"/>
                </w:rPr>
                <w:t>hypothetical protein (coat protein - "CotB," [1])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46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EE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1AD" w14:textId="7E76964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A7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B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D22E" w14:textId="4C0DD0F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7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0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282A" w14:textId="71C8A6B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C7E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7B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DF3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B7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2D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F9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484F909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AA1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1C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CD1403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9C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CD630_14030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B3A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synthetase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3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E7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3CBA" w14:textId="300F7EC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6D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7F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815" w14:textId="737CE4E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E3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1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C0BA" w14:textId="62E4FDA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68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00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A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4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8B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665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3A6F956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E16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lastRenderedPageBreak/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D92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CD2441A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718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CD630_24411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2E8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phoH-like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0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84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DEC" w14:textId="259D854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5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68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54D9" w14:textId="548B6D2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AB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31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B41D" w14:textId="6428565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F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73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F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F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87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19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4DC7B3B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C7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B83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382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CD630_13800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002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transporter, Major Facilitator Superfamily (MFS)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B3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E5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E3A" w14:textId="4B86F43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72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68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581" w14:textId="394F0A2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5A9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4B4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FF58" w14:textId="06952F8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D7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8F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7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F18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33F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A7F" w14:textId="4360E85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</w:tr>
      <w:tr w:rsidR="004F3029" w:rsidRPr="004F3029" w14:paraId="44BA52E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B8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3BE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CD3462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637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CD630_34620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603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antitoxin endoAI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69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DFF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223C" w14:textId="12289E7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47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63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84DF" w14:textId="42DEFE7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50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B9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529" w14:textId="220AC76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88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CD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0DF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26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7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F0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0DC268F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2F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80D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CD3181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E63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CD630_31810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911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chlorohydrolase/aminohydrolase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4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79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AF6D" w14:textId="505FC21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F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01F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1E1" w14:textId="6B7F867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BA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17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660E" w14:textId="349931C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="00BC54DA" w:rsidRPr="00BC54D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DE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90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A1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BC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AE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AF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0719623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5EE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DA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47A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CD630_11680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F81E" w14:textId="77777777" w:rsidR="004F3029" w:rsidRPr="004F3029" w:rsidRDefault="00A9422E" w:rsidP="004F3029">
            <w:pPr>
              <w:rPr>
                <w:rFonts w:eastAsia="Times New Roman"/>
                <w:sz w:val="16"/>
                <w:szCs w:val="16"/>
              </w:rPr>
            </w:pPr>
            <w:hyperlink w:anchor="RANGE!_ENREF_4" w:tooltip="Eichenberger, 2003 #272" w:history="1">
              <w:r w:rsidR="004F3029" w:rsidRPr="004F3029">
                <w:rPr>
                  <w:rFonts w:eastAsia="Times New Roman"/>
                  <w:sz w:val="16"/>
                  <w:szCs w:val="16"/>
                </w:rPr>
                <w:t>membrane protein (spore coat, YlbJ [4])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4D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09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939" w14:textId="72076CE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8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39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BF77" w14:textId="77CADF0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2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D1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1868" w14:textId="58C1ECF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23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97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B5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E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2B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0A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3EF1CCD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50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0D12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dpaL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798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CD630_31840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11F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diaminopropionate ammonia-lyase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66C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5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D2E9" w14:textId="499B6F2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A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4D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0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E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9D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9B72" w14:textId="0388CFF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4B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9F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E5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15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54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B2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0A58982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59E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^σ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4F3029">
              <w:rPr>
                <w:rFonts w:eastAsia="Times New Roman"/>
                <w:sz w:val="15"/>
                <w:szCs w:val="15"/>
              </w:rPr>
              <w:t>(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4F3029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C9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sspB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B34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CD630_32490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937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Small, acid-soluble spore protein beta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9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94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FA3" w14:textId="1AF5469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DC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D6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-8.1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AE02" w14:textId="4709EC4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5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8C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16C4" w14:textId="124F2B9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6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92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99E" w14:textId="49B7761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969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D4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BB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79E248A4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696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48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CD0129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09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CD630_01290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F65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(YyaC, in sporulating bacteria)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57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D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8905" w14:textId="16B98D3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4ED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F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FD9" w14:textId="0BBD4A1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A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AAF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147" w14:textId="1B7D2B8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61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26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4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4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39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B3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654821F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66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2B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CD2084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CB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CD630_20840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E1A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peptidase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3C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03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CDCE" w14:textId="7BC1C89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174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90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AD3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149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6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FF1A" w14:textId="359F385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3BC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DEA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164" w14:textId="6409ACF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26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7F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38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7A63F02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1E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C840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1DF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CD630_13190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309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polysaccharide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1D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E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A75" w14:textId="2BE13BD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FA22BE">
              <w:rPr>
                <w:rFonts w:eastAsia="Times New Roman"/>
                <w:sz w:val="15"/>
                <w:szCs w:val="15"/>
                <w:vertAlign w:val="superscript"/>
              </w:rPr>
              <w:t>-34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03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C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598" w14:textId="75B48B6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49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56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49F3" w14:textId="1BE7E6B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DA9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7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BF4" w14:textId="764353B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986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97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12F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47D43EC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51F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B74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CD1928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52F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CD630_19280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AE7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1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6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641C" w14:textId="5535595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40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5A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3DE" w14:textId="65E71B6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DF0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C0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F32F" w14:textId="6B1E0A1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6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A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12EE" w14:textId="49A425C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E99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F1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1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6A203C2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340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A92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EndoA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605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CD630_34610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66B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endoribonuclease toxin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353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8F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E62" w14:textId="2857181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7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296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5BD7" w14:textId="46B64CD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431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7A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92E4" w14:textId="123E9B2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36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2C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11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D31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A4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84D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4C9874E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4F2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553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CD2833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70D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CD630_28330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52C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calcium-transporting ATPase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98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C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AD46" w14:textId="3AE5013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37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C3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386" w14:textId="282564C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58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7E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FB03" w14:textId="755EE6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755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68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2A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56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58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89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55DB459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58C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66C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CD1133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47F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CD630_11330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C11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6A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8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A7E4" w14:textId="5862408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1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8E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0733" w14:textId="1ED14D0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003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7C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704" w14:textId="6B7D50D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A1B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3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C6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F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8B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7534" w14:textId="018CFBA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</w:tr>
      <w:tr w:rsidR="004F3029" w:rsidRPr="004F3029" w14:paraId="6E1CCB9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1A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73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CD3177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66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CD630_31770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E53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xanthine dehydrogenase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A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9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2611" w14:textId="2E79B0D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3F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B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1744" w14:textId="3D7E356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686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2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9DDB" w14:textId="6ED12AA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7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A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F9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8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11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05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29B3AF0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181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B39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CEF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CD630_32980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AFC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ATP/GTP-binding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46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A0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57F6" w14:textId="52B954D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6A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22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B968" w14:textId="43B37FE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A1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5E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B33" w14:textId="784E399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2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2F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690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5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ED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109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2FFDF2E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532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83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409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CD630_00170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32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DNA 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7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6C5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0440" w14:textId="2C52D2D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B9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41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2F39" w14:textId="2B2C94E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5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A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4251" w14:textId="47A8E15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D3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A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B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F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EC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AA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02185D1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7EA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AF3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31F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CD630_32690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A2A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oligoendopeptidase F, M3B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E8A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8F3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C397" w14:textId="2A0484C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6D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FC1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F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D8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42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E1F" w14:textId="24D99C4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5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0BE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C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D14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5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5F7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</w:tr>
      <w:tr w:rsidR="004F3029" w:rsidRPr="004F3029" w14:paraId="204556B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CA1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F8A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64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574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DD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1C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C95" w14:textId="03C9E91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1F3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7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FCF0" w14:textId="5B0F00B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6B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2E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B20" w14:textId="6153232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7C2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894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F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3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F2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F88F" w14:textId="0977362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</w:tr>
      <w:tr w:rsidR="004F3029" w:rsidRPr="004F3029" w14:paraId="31D0930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9B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7B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dnaX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020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CD630_00160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FCF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DNA polymerase III subunits gamma and tau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5B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0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A348" w14:textId="4D263F4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4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4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40F3" w14:textId="1A92C4F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71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054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C818" w14:textId="6D47BEF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FC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64D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2D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68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0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10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7D9A040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FE9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86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CD2800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83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CD630_28000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3E0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D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8A5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DFF" w14:textId="325B28D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7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64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90C7" w14:textId="56004F5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1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50C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E3B" w14:textId="576A137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2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F2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D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2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69D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0B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</w:tr>
      <w:tr w:rsidR="004F3029" w:rsidRPr="004F3029" w14:paraId="72EC171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82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BEA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CD1930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6D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CD630_19300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B90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(ComEC-related)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8D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EC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E2F5" w14:textId="3C4C990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81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52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FCD" w14:textId="1BFE861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FF3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3EA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D241" w14:textId="00A92BE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E0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1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F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1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6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09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5ED2F80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496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42D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CD0761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26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CD630_07610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D69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ATP-dependent RNA helicase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4E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A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0A88" w14:textId="0F51B2A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BD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32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E95A" w14:textId="57A9F84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E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7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AA8F" w14:textId="3D8AEE1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10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4F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3FC" w14:textId="682E7FA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0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60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F7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42DD82E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2D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781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CD1940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16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CD630_19400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69F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 (DUF3866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F1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9F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F737" w14:textId="2ACF073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6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33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218B" w14:textId="13C26CA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CCF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79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4A4F" w14:textId="12F9295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6F5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6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49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A8F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10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0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3DE1D1D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EF4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6F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CD0749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F06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CD630_07490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7AD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DNA helicase, UvrD/REP type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2E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8FC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4300" w14:textId="5ECCB41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323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37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12B7" w14:textId="349ADA3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B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D3D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C45D" w14:textId="25E6D7D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00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0A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0C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363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AA2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9F24" w14:textId="5EFC92F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</w:tr>
      <w:tr w:rsidR="004F3029" w:rsidRPr="004F3029" w14:paraId="6421313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F91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FF9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CD1063A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BB0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CD630_10631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51A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85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4E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-8.3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BF0" w14:textId="4CBC1AC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47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A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BF3" w14:textId="6F6A52B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E7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6A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9D4" w14:textId="4BFDAD5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6CC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AA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9B8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62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6E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723" w14:textId="411D0B6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</w:tr>
      <w:tr w:rsidR="004F3029" w:rsidRPr="004F3029" w14:paraId="2330C8D4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844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AC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771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CD630_13980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733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peptidase, M20D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D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C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294F" w14:textId="5FB5C90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97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E3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1E0A" w14:textId="33C175F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B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9D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61C8" w14:textId="454088E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6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1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77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2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3F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4E9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2539E4A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BE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41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feoA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9C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CD630_15180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85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ferrous iron transport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0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A3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9D48" w14:textId="11E9ACC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CAF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50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185B" w14:textId="60B857E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25A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7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BA8" w14:textId="68F2B4D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5A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0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C7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36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E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4A02" w14:textId="0B511B9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</w:tr>
      <w:tr w:rsidR="004F3029" w:rsidRPr="004F3029" w14:paraId="4FCC792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924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321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era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9D4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CD630_24370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AA5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GTPase Era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F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4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1222" w14:textId="3280415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86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03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E75F" w14:textId="19F9D6E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C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AB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B88E" w14:textId="6847609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CE3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06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31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5D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9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7C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59AA2CB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9D8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FE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CD3465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3B9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CD630_34650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C9B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(CBS domain)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9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A3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762" w14:textId="3B5E337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3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6E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6A91" w14:textId="6E02A57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F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4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53C" w14:textId="621E464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8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3A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8A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C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7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98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182D950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D4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E52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CD0596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22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CD630_05960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C69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(CotJA homolog)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15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DC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0280" w14:textId="7D5F622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CAA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67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07C9" w14:textId="5F1AE1C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9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BA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8AE" w14:textId="28F1DB0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2A2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010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32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8F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47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8906" w14:textId="00123FF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</w:tr>
      <w:tr w:rsidR="004F3029" w:rsidRPr="004F3029" w14:paraId="2D34C28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06D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336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C81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CD630_32580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F3E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Iron hydrogenase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74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A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39A8" w14:textId="21D0442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BC3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B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C36C" w14:textId="2436035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AF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9D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4FC" w14:textId="0416EFE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1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C8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5066" w14:textId="5B46069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4A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3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CE7" w14:textId="27386CD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</w:tr>
      <w:tr w:rsidR="004F3029" w:rsidRPr="004F3029" w14:paraId="606EEBD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5F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B42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C1B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CD630_13960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D2B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amino acid amidase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2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25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19B7" w14:textId="590CEE3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0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1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80EF" w14:textId="1990005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11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38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3AA6" w14:textId="0CEDF2A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DD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3A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87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1F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E0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047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643D4C2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BA8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869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sigK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58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CD630_12300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277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sporulation factor 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06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3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C78E" w14:textId="7CF9C0F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71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A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85B2" w14:textId="3564895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C0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69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06C" w14:textId="171324A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39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E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49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26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6FC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3F1" w14:textId="0463212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</w:tr>
      <w:tr w:rsidR="004F3029" w:rsidRPr="004F3029" w14:paraId="7F40AAFF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36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F9F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249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CD630_13210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2BA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sporulation protein (YlmC)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45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A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A34B" w14:textId="02C16F4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0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B3F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715D" w14:textId="3910481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3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61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6F73" w14:textId="6366F44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6E3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D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5C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35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2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71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0.06</w:t>
            </w:r>
          </w:p>
        </w:tc>
      </w:tr>
      <w:tr w:rsidR="004F3029" w:rsidRPr="004F3029" w14:paraId="102BFD8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016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D31D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B02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CD630_32510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10A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dehydrogenase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99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2AF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120" w14:textId="25ABEDA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F4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6D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1E94" w14:textId="183985A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C4F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B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9D5" w14:textId="47B4E80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29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AD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9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2C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043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33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7B9742D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EF6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C2A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cotJC1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C5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CD630_05980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D877" w14:textId="77777777" w:rsidR="004F3029" w:rsidRPr="004F3029" w:rsidRDefault="00A9422E" w:rsidP="004F3029">
            <w:pPr>
              <w:rPr>
                <w:rFonts w:eastAsia="Times New Roman"/>
                <w:sz w:val="16"/>
                <w:szCs w:val="16"/>
              </w:rPr>
            </w:pPr>
            <w:hyperlink w:anchor="RANGE!_ENREF_1" w:tooltip="Permpoonpattana, 2011 #62" w:history="1">
              <w:r w:rsidR="004F3029" w:rsidRPr="004F3029">
                <w:rPr>
                  <w:rFonts w:eastAsia="Times New Roman"/>
                  <w:sz w:val="16"/>
                  <w:szCs w:val="16"/>
                </w:rPr>
                <w:t>spore coat assembly protein ("CotCB," [1])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E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BD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3041" w14:textId="5BE7486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83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91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132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67D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83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D12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43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25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A1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34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3B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34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</w:tr>
      <w:tr w:rsidR="004F3029" w:rsidRPr="004F3029" w14:paraId="467CAC5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BE9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E05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CD3580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932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CD630_35800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B47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C73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B4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3129" w14:textId="555A62A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D26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1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1FC1" w14:textId="4A8BD60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F8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7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E4BA" w14:textId="75B4DD7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7B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05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69A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85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40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DEA2" w14:textId="52E49B2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</w:tr>
      <w:tr w:rsidR="004F3029" w:rsidRPr="004F3029" w14:paraId="592D3C6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737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^σ</w:t>
            </w:r>
            <w:r w:rsidRPr="004F3029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15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bclA1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DA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CD630_03320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9A5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exosporium glycoprotein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E3C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9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53FF" w14:textId="235C4B4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18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9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A46" w14:textId="52A91E4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E4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70C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71E" w14:textId="0EF9DFC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42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C7D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A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3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4F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83E7" w14:textId="5541E22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</w:tr>
      <w:tr w:rsidR="004F3029" w:rsidRPr="004F3029" w14:paraId="228574A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8B6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449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CD0760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0D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CD630_07600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C0C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Ca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2+</w:t>
            </w:r>
            <w:r w:rsidRPr="004F3029">
              <w:rPr>
                <w:rFonts w:eastAsia="Times New Roman"/>
                <w:sz w:val="16"/>
                <w:szCs w:val="16"/>
              </w:rPr>
              <w:t>/Na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+</w:t>
            </w:r>
            <w:r w:rsidRPr="004F3029">
              <w:rPr>
                <w:rFonts w:eastAsia="Times New Roman"/>
                <w:sz w:val="16"/>
                <w:szCs w:val="16"/>
              </w:rPr>
              <w:t xml:space="preserve"> antiporter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0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74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9F7E" w14:textId="6948A88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7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26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3B25" w14:textId="68048C6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ED9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34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3074" w14:textId="4C5EADE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5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0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B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47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6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B0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6E21EE3F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57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FCA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CCB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CD630_08960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62D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D4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2E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89F" w14:textId="5377636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754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E7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D3B" w14:textId="0C3B3D7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96C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E9F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0F3" w14:textId="45CA646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3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A5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13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FEF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50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B58" w14:textId="1A4675B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</w:tr>
      <w:tr w:rsidR="004F3029" w:rsidRPr="004F3029" w14:paraId="28D4187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D85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8A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3C3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CD630_31780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D2E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D-hydantoinase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1E4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DB5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AC4" w14:textId="2B5EDC3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FA0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BC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D185" w14:textId="4ABC5CC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7D4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1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BED8" w14:textId="4DD24F5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4E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B3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2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45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79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AD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3BF4288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1D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AD1" w14:textId="26EE9E41" w:rsidR="004F3029" w:rsidRPr="004F3029" w:rsidRDefault="009756FE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>
              <w:rPr>
                <w:rFonts w:eastAsia="Times New Roman"/>
                <w:i/>
                <w:iCs/>
                <w:sz w:val="15"/>
                <w:szCs w:val="15"/>
              </w:rPr>
              <w:t>spo</w:t>
            </w:r>
            <w:r w:rsidR="004F3029" w:rsidRPr="004F3029">
              <w:rPr>
                <w:rFonts w:eastAsia="Times New Roman"/>
                <w:i/>
                <w:iCs/>
                <w:sz w:val="15"/>
                <w:szCs w:val="15"/>
              </w:rPr>
              <w:t>IIIAF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48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D2A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AF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E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D7F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818" w14:textId="6FBD9CE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="00BC54DA" w:rsidRPr="00BC54DA">
              <w:rPr>
                <w:rFonts w:eastAsia="Times New Roman"/>
                <w:sz w:val="15"/>
                <w:szCs w:val="15"/>
                <w:vertAlign w:val="superscript"/>
              </w:rPr>
              <w:t>-30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FE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23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344" w14:textId="408AD5B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C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13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B476" w14:textId="2A896B1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E6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58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DF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A1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F1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CD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3540591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C9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ADD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CD2121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2B6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CD630_21210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285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68D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0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FD9C" w14:textId="7153F12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F2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E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B21" w14:textId="07BAA47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B0C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A5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5F60" w14:textId="45EBC6B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CB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4D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E1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1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E2C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7EE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604D01F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DF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E4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5A6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CD630_13200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E54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M16 family peptidase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A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B6D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B70" w14:textId="7D54E1A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AA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8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C2E8" w14:textId="7BF4CAE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06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2CC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D379" w14:textId="55C38AC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8D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2C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AE5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2F9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AF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BC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2775B24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4C2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8C8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CD2637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825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CD630_26370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44C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two-component sensor histidine kinase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661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99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480" w14:textId="5FE6DB8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7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4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9E4" w14:textId="603E15C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F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BCB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369C" w14:textId="01FDDF9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3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F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F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05F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BD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353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7696E78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17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0C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94F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CD630_05570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22F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uridine kinase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A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07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66AB" w14:textId="72BFECC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7F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8A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2D61" w14:textId="73B9D15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AC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7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F35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5D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EA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6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47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37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24B22014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9C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2C5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CD2799A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47D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CD630_27991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CFB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5E9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E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AD4A" w14:textId="6195BE3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D1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18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89F" w14:textId="5FCCF26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6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77D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174" w14:textId="0BBB759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8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33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0B5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3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65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11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797F0E6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73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CE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spoIIIAE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9B7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158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7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2F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646" w14:textId="4A1DF78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F7C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53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B06D" w14:textId="4FB7DED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1A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25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9F08" w14:textId="08F6808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AB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82C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1B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C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05F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BA4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623FD45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3D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C97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CD2144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0AE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CD630_21440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725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putative sporulation membrane protein YtaF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A05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A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05F3" w14:textId="4312CD1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1A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086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A5AB" w14:textId="3F6FA6D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53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59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823" w14:textId="7534007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C32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20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1DA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6816" w14:textId="2C5F89A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</w:tr>
      <w:tr w:rsidR="004F3029" w:rsidRPr="004F3029" w14:paraId="32101A7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820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E74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C3D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CD630_13950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232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 (YrvL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B30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1D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C105" w14:textId="1A742BF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DC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5C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AFFC" w14:textId="15CB6F5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1C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6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BF57" w14:textId="598581A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38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6DE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B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44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FCB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56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40A98D2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76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91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2C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CD630_11670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C03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integrase/recombinase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B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7A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8D20" w14:textId="28D2315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E0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92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223" w14:textId="41EF567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1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348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E175" w14:textId="7D50A19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36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BD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D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A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4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84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13464A9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A74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24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CD3551B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E49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CD630_35512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2B5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73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A6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0FD1" w14:textId="2273943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DF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8F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CA7" w14:textId="49A207C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C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4D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771" w14:textId="4081C6B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5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D3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D23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62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C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A9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6D7AD7E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8A0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D600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CD3007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A1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CD630_30070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20E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E86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0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034C" w14:textId="042A994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568BE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423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10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3EBD" w14:textId="4FFB930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98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6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1535" w14:textId="127080D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51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73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C7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1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046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127" w14:textId="307B35A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</w:tr>
      <w:tr w:rsidR="004F3029" w:rsidRPr="004F3029" w14:paraId="615B146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20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C882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CD3652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FEA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CD630_36520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A42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peptidase, M1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7B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95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-8.5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B11" w14:textId="4EC8D9D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A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F2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0CED" w14:textId="2700303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A3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44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0C9" w14:textId="44DB8FA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511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F0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B9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028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B3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A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603A6FF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14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6C1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A095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CD630_10850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13E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8F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6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971" w14:textId="35E2D10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C5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1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2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12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D3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8588" w14:textId="0729890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72C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CA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8A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B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FD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CE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0E36572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9D4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070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CD0296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8D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CD630_02960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D4A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684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D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65C" w14:textId="0903791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2A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9D4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085" w14:textId="2B1F265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CE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B6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A69" w14:textId="6529261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C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94E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8F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831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7C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F8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3FA8294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E56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AA4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tepA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6EA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CD630_13230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043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protein export-enhancing factor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7C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4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81B9" w14:textId="67C0831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3C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47A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C11" w14:textId="22A956A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AF5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99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61F3" w14:textId="739F5A1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8E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F6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4A1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51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B2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A8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14E5498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05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21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CD1740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AAC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CD630_17400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474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glycine/sarcosine/betaine reductase complex component B subunits alpha and beta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BC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77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0441" w14:textId="556592F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B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C5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125" w14:textId="7E6D626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F2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9A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B533" w14:textId="5093860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573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1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3C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88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63C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C3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</w:tr>
      <w:tr w:rsidR="004F3029" w:rsidRPr="004F3029" w14:paraId="271E31D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2FA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24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CD3457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14C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CD630_34570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125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98D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53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2427" w14:textId="3DD608E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B42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EB2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C77" w14:textId="52B36E9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19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A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2F7" w14:textId="2B4575A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3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D7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2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D4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C2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1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03D200B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A19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858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CD3350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E6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CD630_33500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104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family 2 glycosyl transferase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D1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2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B97" w14:textId="39002D1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36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D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8D3" w14:textId="2E062F8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FE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B5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06E9" w14:textId="4171A47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E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A4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9C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2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0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A7E" w14:textId="0E6FDBB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</w:tr>
      <w:tr w:rsidR="004F3029" w:rsidRPr="004F3029" w14:paraId="0553ED8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A7F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00F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bclA2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44C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CD630_32300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E36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exosporium glycoprotein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E7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2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8F8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66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0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25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B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A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F5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009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9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E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7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52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6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2FD845F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48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^σ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4F3029">
              <w:rPr>
                <w:rFonts w:eastAsia="Times New Roman"/>
                <w:sz w:val="15"/>
                <w:szCs w:val="15"/>
              </w:rPr>
              <w:t>(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4F3029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BAB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CD2868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98C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CD630_28680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013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oxidoreductase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0BE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3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38D4" w14:textId="6316A69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D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5F8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E67" w14:textId="21D27A2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4F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C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40A" w14:textId="45013BC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E3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7A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C3C1" w14:textId="65A7525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25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33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8D0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5301D5E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21A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08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CD3440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C0F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CD630_34400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9EB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glycoside hydrolase-type carbohydrate-binding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93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485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DD7" w14:textId="2C32897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7B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10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817" w14:textId="0BBC104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29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E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BAFF" w14:textId="63038CA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B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C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8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921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6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E9C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2159159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CBC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EC6D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3B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CD630_13970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4F7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(VPF066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C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D6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8B1" w14:textId="167B43E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96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F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0FA" w14:textId="50FCA84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8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2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1820" w14:textId="577E0EB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1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B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FC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FC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12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C6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4B7679D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523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C91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CD1904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1B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CD630_19040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44B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ABC transporter permease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BB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99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D4AA" w14:textId="4C45EDA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45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92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6D22" w14:textId="07C4ADB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9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50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F302" w14:textId="53463E5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1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3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29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08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FB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4B5F" w14:textId="3EF5386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</w:tr>
      <w:tr w:rsidR="004F3029" w:rsidRPr="004F3029" w14:paraId="15C97A7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08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330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CE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CD630_24420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884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IV sporulation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7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8F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69A6" w14:textId="6B306ED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E3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89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0F95" w14:textId="11A9BA3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AB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A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9EA6" w14:textId="77D9EFF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1F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1E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1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F27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DD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891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21DE640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272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1F8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CD2639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E9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CD630_26390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37B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cytotoxic factor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FC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4F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3FD" w14:textId="3E8EFD0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D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0F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586" w14:textId="121D7AE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0C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8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7C7" w14:textId="0697083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8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FF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27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F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1C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8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5026E20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64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077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ssb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21B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CD630_32350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865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single-stranded DNA-binding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64F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20E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3655" w14:textId="3D8D904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0A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1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51F" w14:textId="197FE1C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0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0D6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3935" w14:textId="0F2B8BB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96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A2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005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0F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A1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7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06A400B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AC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B26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FF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CD630_10860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53E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peptidase, M20D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12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50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679" w14:textId="463E7C0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53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66C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F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556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E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4E7" w14:textId="7C917AC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445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58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CE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8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07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A8F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5F199264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9B2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710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897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CD630_32480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50B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polysaccharide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B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1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519" w14:textId="12C9005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5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51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4E1" w14:textId="0712566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B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86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58D" w14:textId="456A500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74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874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1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BF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E8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AF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19A20C6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F1E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E4A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glpQ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5C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CD630_14020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545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glycerophosphoryl diester phosphodiesterase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6B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51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986C" w14:textId="0E66FDC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2F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5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4B44" w14:textId="3C57960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59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0F3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4265" w14:textId="64DFC14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EF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DD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FC5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98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D99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74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706D597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2C2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77A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88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CD630_01240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7DF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 sporulation protein 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7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B2B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80D4" w14:textId="529813D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0B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49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CF7D" w14:textId="703201E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A9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C42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3A6C" w14:textId="4DF9E43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48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0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15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77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92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87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1F827F6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D7D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AD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cotJB1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D7E5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CD630_05970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26D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spore coat peptide assembly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A86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5E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8567" w14:textId="4CDD27E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B9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F1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FE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D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DA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8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3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E99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81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1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A4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AF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114998C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644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194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9F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CD630_32700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0E6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magnesium transport ATPase, MgtC/SapB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CF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6E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B1E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7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E0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1EF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5D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A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A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882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5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D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3E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E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A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3DE22D5B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245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91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CD3456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D79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CD630_34560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392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5-formyltetrahydrofolate cyclo-ligase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2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88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6098" w14:textId="6F8CB4C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55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9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6481" w14:textId="7C5E8D0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28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45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3C6C" w14:textId="25AD6F6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C8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0E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FD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8B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185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0C2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523F262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46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12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CD3638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B3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CD630_36380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E06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AF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6D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498B" w14:textId="484E67A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83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CF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194" w14:textId="2C579B1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0E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F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577" w14:textId="531F726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4F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B4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97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F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4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C3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0BF4ABE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2C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338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CD0629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3F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CD630_06290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9F3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Crp family transcriptional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38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1F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C6CE" w14:textId="4C90144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AE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E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3AD" w14:textId="69C89E9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B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7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CEB1" w14:textId="3F6C44C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3C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4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B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A8A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0A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7C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77729E6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3C3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449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CD1555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3C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CD630_15550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7D1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amino acid permease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FFD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0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B63B" w14:textId="2EB28E7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DF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60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BB2F" w14:textId="10E3B3E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3D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A9C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47C9" w14:textId="63B28EE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BE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094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09EF" w14:textId="1DB3231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1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5B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54F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71DCFF2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09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6D6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isp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31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CD630_20000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A98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intracellular serine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6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B0F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CDA" w14:textId="06C24F7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86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BF9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EFD3" w14:textId="112FA98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8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212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7125" w14:textId="65DFCFC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825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A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3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2C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C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46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12E81B6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633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0B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pyrD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84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CD630_31790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764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dihydroorotate dehydrogenase, catalytic subunit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F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BCC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303" w14:textId="1B02E14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FD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35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480" w14:textId="30B2D3B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17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7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75CB" w14:textId="37C53D3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EF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3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E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5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A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D0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4BC6DBD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EA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3A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CD1846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E19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CD630_18460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EAE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conjugative transposon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1D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B7B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23D" w14:textId="5956F1E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3D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39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434" w14:textId="1AAF970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9F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B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633" w14:textId="478937D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79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CC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89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F7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95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ACB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4B88356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0F9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07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acpS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0F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CD630_34660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A6F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4'-phosphopantetheinyl transferase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A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A6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419" w14:textId="3768B31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0A5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D1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7C8" w14:textId="4C3AF2A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30F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C1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409" w14:textId="6681438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E5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484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26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25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D8B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0F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502CD0D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7CE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EA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42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CD630_32570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BAC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polysaccharide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C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E6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8D33" w14:textId="45AC451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6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9FE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A47" w14:textId="12C9967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2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8A6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F115" w14:textId="5CC28A0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D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1E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7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46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7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62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52D15A2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02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95B0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CD2346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708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CD630_23460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F07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26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544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52B" w14:textId="0EDD7FC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EE1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42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C6E" w14:textId="574CB09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4F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801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6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502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CE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7C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E9A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C8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35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</w:tr>
      <w:tr w:rsidR="004F3029" w:rsidRPr="004F3029" w14:paraId="72EFE9EF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D16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59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CD1884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4D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CD630_18840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27A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9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D4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C63E" w14:textId="2A6382D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2F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24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51FE" w14:textId="5A5D89E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42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87F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720" w14:textId="5B69707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30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3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2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1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FB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8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4400A51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58F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6E77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mviN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C5B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CD630_27810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BCE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transmembrane virulence factor, MviN family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AA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7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6D7A" w14:textId="21F270A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C9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4D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8882" w14:textId="2704BD5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D1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C38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7860" w14:textId="5E9890F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3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A49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CF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67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9D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2F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4DDA1C6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42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C9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CD1845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9C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CD630_18450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B42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21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B7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45AD" w14:textId="46B206C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D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58F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F591" w14:textId="25863FE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7C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65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11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3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CD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5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FF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2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2A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133B4FF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890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E6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CD1741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66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CD630_17410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469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pseudo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05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EF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4B0" w14:textId="110408F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5F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A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EEE" w14:textId="55CC5D5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CC9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A2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E34" w14:textId="61B05DA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D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BA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051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AA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4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39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0ECC4EE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74D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88A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CD0556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24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CD630_05560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DDD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sugar isomerase / endonuclease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40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BBD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5851" w14:textId="14FFA99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BE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1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CC1" w14:textId="23AC8F3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2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9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F3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B9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34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CD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9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AC4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64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6605E16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04A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3843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nrdR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1A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CD630_26400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F02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NrdR family transcriptional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55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0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1A2" w14:textId="6DBD54B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EE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71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9A4B" w14:textId="4E3225A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9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E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D271" w14:textId="215C05A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D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62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DB4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01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4D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4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3D5B0C4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ED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B93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CD2440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CD5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CD630_24400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AD7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metal-dependent hydrolase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9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B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78E" w14:textId="70BDB4C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74F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148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E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38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96E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CFE" w14:textId="4C98190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94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6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F0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91E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5D8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D63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2B9CCED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46D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CAE0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spoIIIAC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74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4E8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16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A4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7A7D" w14:textId="78578B9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CC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1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5AB8" w14:textId="24E4CFB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8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E0B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C96E" w14:textId="6EB281D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66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79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5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9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AE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EE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5FEA9AA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9F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13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625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CD630_13010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67E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 (TP0381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B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79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6EC" w14:textId="3D4F497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0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DD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0A7" w14:textId="7C6CCAD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72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91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6D37" w14:textId="79FB1B4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A0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16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980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2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44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4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4F3029" w:rsidRPr="004F3029" w14:paraId="6C640F7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5F1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44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CD3234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C9D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CD630_32340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A48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(methyltransferase domain)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B9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BD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58B5" w14:textId="43DE719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3E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B4C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23EB" w14:textId="62214CA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97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4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1CC" w14:textId="039EAD5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41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DB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45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5D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D0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1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3D5B4E4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1D3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CC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CD3150A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F86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CD630_31501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878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AA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9D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44A7" w14:textId="42FD6DA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7D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8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E6D6" w14:textId="2C264EA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935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E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E1E" w14:textId="3B61642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34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FB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62D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5A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8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17F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2A9F2C4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53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B5C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CD2641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155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CD630_26410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14C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sporulation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0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2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2C0" w14:textId="789E26A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191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F3F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FA4" w14:textId="148B7A9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6A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2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AC9" w14:textId="38B04DF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54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1A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92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ECA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D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25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4D7D4EA0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1F0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C9E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spoIIIAD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914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CD630_11950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669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stage III sporulation protein AD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C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5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6A0" w14:textId="70EBEF5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7A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DF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449" w14:textId="7D06823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8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49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9A6" w14:textId="1BFF22E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58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2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4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1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5E6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B2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5375EC6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251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E2C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CD1724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F7E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CD630_17240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A84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(DUF3795)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43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1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1581" w14:textId="32547EF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ED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B3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5DFF" w14:textId="28D26CA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C3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143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3F26" w14:textId="145FDE8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90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A7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D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38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0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4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283FA064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09F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E80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CD1844A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6E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CD630_18441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828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pseudo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91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12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4CF2" w14:textId="3684438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8A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E4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0A5" w14:textId="2C722246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10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BA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38D" w14:textId="6B476E6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926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15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87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FC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A4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EEC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0.06</w:t>
            </w:r>
          </w:p>
        </w:tc>
      </w:tr>
      <w:tr w:rsidR="004F3029" w:rsidRPr="004F3029" w14:paraId="46377D9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D59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98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gltC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A53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CD630_17460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5A3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Sodium/glutamate symporter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F4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E8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8AB8" w14:textId="13F9613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9A9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AC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B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D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83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F4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F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D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82B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6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B6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41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18F0043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BD2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BE0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CD2638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1C5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CD630_26380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EA8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two-component response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39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EB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4DD" w14:textId="3809AEC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07D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20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1E3C" w14:textId="228EFE1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CA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20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C8F6" w14:textId="3726C34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E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B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A3F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09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A9F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DB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64286B4C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DE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471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CD24390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37E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CD630_24390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45D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diacylglycerol kinase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245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0D2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82CE" w14:textId="6D05862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E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30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FE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54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8EC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CC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41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1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7F5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9E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E9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9E2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3263C5A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0A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23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CD1575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F43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CD630_15750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ECF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 (DUF348, COG3584)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E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C2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AA85" w14:textId="664A452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3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74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27B" w14:textId="0637FB8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26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C5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E620" w14:textId="617295F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6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A83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038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FDD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8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7E0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28A0BD3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D7C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95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CD1124A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2B2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CD630_11241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A7EB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2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21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BAAA" w14:textId="0B69EDBF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34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8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38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85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4E6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2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D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03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0D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C34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3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D0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327317BF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E25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A9E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CD3637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66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CD630_36370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E5B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NADPH-dependent FMN reductase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19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BA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22C" w14:textId="19FF1DC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B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1A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BD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37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A4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239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FD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4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F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77C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3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D38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20D3F692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03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094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CD2316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F9B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CD630_23160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0A9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two-component response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88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3E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78AC" w14:textId="155D89C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1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40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014F" w14:textId="3A08EF1B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CC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5C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68B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21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F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AB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58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90F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58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08EB33B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50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F3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CD2427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7ACC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CD630_24270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BF1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flavodoxin/ferredoxin oxidoreductase subunit gamma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30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4C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C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C5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E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7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E1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93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577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39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4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487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A8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8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E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70A22CEF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BBC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F2B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81D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CD630_09020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FEC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cation efflux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104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19C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11C" w14:textId="691FF39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43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82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C883" w14:textId="5434A58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0B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4D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C77" w14:textId="18E9A6D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D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42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34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EA1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C8B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C2A" w14:textId="68C022C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</w:tr>
      <w:tr w:rsidR="004F3029" w:rsidRPr="004F3029" w14:paraId="543354B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95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593A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CD1726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E92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CD630_17260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4F6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40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2C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5550" w14:textId="52DBD91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15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48B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759" w14:textId="1469F37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73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C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E21D" w14:textId="0EB4CE8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68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C03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41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92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CE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2AB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31EDF37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22B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4DC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CD1929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083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CD630_19290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EE7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31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E08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20A9" w14:textId="6C5556B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E5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1F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39DE" w14:textId="0667279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8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6F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7EFC" w14:textId="5253BF3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478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4E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D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F91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24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72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4812FE2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9A2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0E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CD2445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8329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CD630_24450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B12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transmembrane signaling protein,TspO/MBR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2F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D7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B27D" w14:textId="63DF4A4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6.4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A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4B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0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B3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52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3B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E1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E8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0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473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F14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04F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7C4AC109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161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38E4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CD0131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549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CD630_01310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6BC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E2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8CC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B3C" w14:textId="0BCF8CB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B9E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82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8872" w14:textId="37B6DB1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32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0A0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1FCF" w14:textId="0756797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43E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F0D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9F4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1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61A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F1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637C157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5F7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^σ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4F3029">
              <w:rPr>
                <w:rFonts w:eastAsia="Times New Roman"/>
                <w:sz w:val="15"/>
                <w:szCs w:val="15"/>
              </w:rPr>
              <w:t>(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4F3029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595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CD2598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A7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CD630_25980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E5B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oligosaccharide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70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229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488" w14:textId="465CF24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D2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21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D288" w14:textId="68F4215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1.8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46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0A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9CF1" w14:textId="1B5FB009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0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261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C661" w14:textId="7B1F5A65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B62D5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8A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90E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C08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320F19A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844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1A1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cwlD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2C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CD630_01060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396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Germination-specific N-acetylmuramoyl-L-alanine amidase, Autolysin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0B5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B3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611" w14:textId="19A859C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B0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7E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5549" w14:textId="783B8A8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7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E1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058" w14:textId="208A091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4.2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98D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44C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43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B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1F5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FEC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78ECDA0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D5F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2459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CD3635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25F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CD630_36350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B1C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DD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EB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A0E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E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24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21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3A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BA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14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D60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682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3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CC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A3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F7A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23DB182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A9D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E4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CD1185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99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CD630_11850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5F1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diguanylate kinase signaling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93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C92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59F" w14:textId="282BA24D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873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FA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C34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9F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C5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8C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4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89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397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D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4F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201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4F3029" w:rsidRPr="004F3029" w14:paraId="262717C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01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^σ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4F3029">
              <w:rPr>
                <w:rFonts w:eastAsia="Times New Roman"/>
                <w:sz w:val="15"/>
                <w:szCs w:val="15"/>
              </w:rPr>
              <w:t>(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4F3029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77B2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CD0214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363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CD630_02140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B78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701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D99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DAF" w14:textId="2E15231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5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FFC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50E7" w14:textId="2A651373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3D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18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747" w14:textId="7C6E864C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7.3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1C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69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967F" w14:textId="588334D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3.9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9D71C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411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80C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F5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75B57676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576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^</w:t>
            </w: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C44B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CD2865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6F6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CD630_28650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43C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bacterioferritin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FF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A7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305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40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F4E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F97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E6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0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D9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71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6C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97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F3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CA0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0B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4F3029" w:rsidRPr="004F3029" w14:paraId="14829DD1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8AF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0E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ddl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E4F1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CD630_14080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B15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D-Ala-D-Ala ligase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3A0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20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4E1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2C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270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F8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E9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59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1F6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290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031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B9F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F11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6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6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4DB3C4A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7F3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8AFE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CD3368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F389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CD630_33680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B0A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ribosome biogenesis GTPase RsgA; putative EngC-like GTPase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CCA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1D6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04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1EA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16E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6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C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5A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0B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AD4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0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CC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BC6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0C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1B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400D1437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05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57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CD2055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C2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CD630_20550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650F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F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38D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EE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6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0D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03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22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C90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15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89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08F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B67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3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4CF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63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4F3029" w:rsidRPr="004F3029" w14:paraId="3EB3EC0E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556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41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spmA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1C28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CD630_35420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255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spore maturation protein 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95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FE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C91" w14:textId="39462490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1.1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93D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9B2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C64" w14:textId="2E838FDE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7.6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D0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F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09D3" w14:textId="2A131B82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AA6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5D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E0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7B5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D8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256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1D8EE383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ABA2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17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CD1063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AC4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CD630_10630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054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74F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28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A699" w14:textId="0695C8D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1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40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1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4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528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2E6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2C8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4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8D2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CD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FF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03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4F3029" w:rsidRPr="004F3029" w14:paraId="7C84EAD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C7C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138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CD3636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BF75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CD630_36360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A46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membrane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CB8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71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FD19" w14:textId="790C11C1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1.0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075054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9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48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9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B9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79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56D5" w14:textId="5259C1A8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2.7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0C2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5D9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A4D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53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945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9D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4F3029" w:rsidRPr="004F3029" w14:paraId="00607FD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EC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CCF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CD1189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5FD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CD630_11890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B4A6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amino acid/polyamine transporter 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FE7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59D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14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4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AB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C0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5F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9E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FD5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D4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9B3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4CF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49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D7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37B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5CDE2EC5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32DA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D3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CD0213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25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CD630_02130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BDD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spore coat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E07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0D0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49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C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C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779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6E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D0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9CB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F0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B3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5F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A85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2D5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AE2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0E4840D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26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0DA1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CD2395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97E7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CD630_23950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5E85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9D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21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7919" w14:textId="06AA2144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9021A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6BE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631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CD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53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E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6ADB" w14:textId="4EB741AA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5.5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2824D5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E5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20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E09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12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28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045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4F3029" w:rsidRPr="004F3029" w14:paraId="46DFCCD4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22EC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9E6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CD3151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2EF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CD630_31510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AAD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EB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53F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-5.3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818C" w14:textId="41D07D4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4.7</w:t>
            </w:r>
            <w:r>
              <w:rPr>
                <w:rFonts w:eastAsia="Times New Roman"/>
                <w:sz w:val="15"/>
                <w:szCs w:val="15"/>
              </w:rPr>
              <w:t>x10</w:t>
            </w:r>
            <w:r w:rsidRPr="00A915DF">
              <w:rPr>
                <w:rFonts w:eastAsia="Times New Roman"/>
                <w:sz w:val="15"/>
                <w:szCs w:val="15"/>
                <w:vertAlign w:val="superscript"/>
              </w:rPr>
              <w:t>-3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EF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DF4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B4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DF2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F88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AD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D50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7B4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CA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148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21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A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4F3029" w:rsidRPr="004F3029" w14:paraId="61E1116D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8E0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544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fliI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C10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CD630_02510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C937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ATP synthase subunit beta FliI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0FE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0C3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12B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B89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747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7E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CE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AF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F9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0F4A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718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6A2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9E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56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3D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4F3029" w:rsidRPr="004F3029" w14:paraId="0BA0715A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74A4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C95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CD3636A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B7F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CD630_36361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BB48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hypothetical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25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37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12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60A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C174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451F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A922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C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EAA5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53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386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1573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85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BA1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186B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4F3029" w:rsidRPr="004F3029" w14:paraId="405E5E58" w14:textId="77777777" w:rsidTr="00A9422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512E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σ</w:t>
            </w:r>
            <w:r w:rsidRPr="004F3029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1020" w14:textId="77777777" w:rsidR="004F3029" w:rsidRPr="004F3029" w:rsidRDefault="004F3029" w:rsidP="004F3029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4F3029">
              <w:rPr>
                <w:rFonts w:eastAsia="Times New Roman"/>
                <w:i/>
                <w:iCs/>
                <w:sz w:val="15"/>
                <w:szCs w:val="15"/>
              </w:rPr>
              <w:t>CD1926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813A" w14:textId="77777777" w:rsidR="004F3029" w:rsidRPr="004F3029" w:rsidRDefault="004F3029" w:rsidP="004F3029">
            <w:pPr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CD630_19260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399" w14:textId="77777777" w:rsidR="004F3029" w:rsidRPr="004F3029" w:rsidRDefault="004F3029" w:rsidP="004F3029">
            <w:pPr>
              <w:rPr>
                <w:rFonts w:eastAsia="Times New Roman"/>
                <w:sz w:val="16"/>
                <w:szCs w:val="16"/>
              </w:rPr>
            </w:pPr>
            <w:r w:rsidRPr="004F3029">
              <w:rPr>
                <w:rFonts w:eastAsia="Times New Roman"/>
                <w:sz w:val="16"/>
                <w:szCs w:val="16"/>
              </w:rPr>
              <w:t>pseudo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33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EA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4AC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70B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07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90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AA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6B59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E968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1DD7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79AE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10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376D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860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8461" w14:textId="77777777" w:rsidR="004F3029" w:rsidRPr="004F3029" w:rsidRDefault="004F3029" w:rsidP="004F3029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4F3029">
              <w:rPr>
                <w:rFonts w:eastAsia="Times New Roman"/>
                <w:sz w:val="15"/>
                <w:szCs w:val="15"/>
              </w:rPr>
              <w:t>0.8</w:t>
            </w:r>
          </w:p>
        </w:tc>
      </w:tr>
    </w:tbl>
    <w:p w14:paraId="7F563F64" w14:textId="77777777" w:rsidR="004F3029" w:rsidRDefault="004F3029" w:rsidP="00831E87">
      <w:pPr>
        <w:spacing w:line="480" w:lineRule="auto"/>
        <w:rPr>
          <w:rFonts w:eastAsia="Times New Roman"/>
          <w:vertAlign w:val="superscript"/>
        </w:rPr>
      </w:pPr>
    </w:p>
    <w:p w14:paraId="5D7C6E35" w14:textId="77777777" w:rsidR="00D67EB1" w:rsidRPr="00467660" w:rsidRDefault="00D67EB1" w:rsidP="00D67EB1">
      <w:pPr>
        <w:spacing w:line="480" w:lineRule="auto"/>
        <w:jc w:val="both"/>
        <w:rPr>
          <w:rFonts w:eastAsia="Times New Roman"/>
        </w:rPr>
      </w:pPr>
      <w:r w:rsidRPr="007E14F8">
        <w:rPr>
          <w:rFonts w:eastAsia="Times New Roman"/>
          <w:vertAlign w:val="superscript"/>
        </w:rPr>
        <w:t>†</w:t>
      </w:r>
      <w:r w:rsidRPr="007E14F8">
        <w:t xml:space="preserve"> </w:t>
      </w:r>
      <w:r w:rsidRPr="007E14F8">
        <w:rPr>
          <w:rFonts w:eastAsia="Times New Roman"/>
        </w:rPr>
        <w:t xml:space="preserve">Two factors are listed in the table </w:t>
      </w:r>
      <w:r>
        <w:rPr>
          <w:rFonts w:eastAsia="Times New Roman"/>
        </w:rPr>
        <w:t>for</w:t>
      </w:r>
      <w:r w:rsidRPr="007E14F8">
        <w:rPr>
          <w:rFonts w:eastAsia="Times New Roman"/>
        </w:rPr>
        <w:t xml:space="preserve"> gene</w:t>
      </w:r>
      <w:r>
        <w:rPr>
          <w:rFonts w:eastAsia="Times New Roman"/>
        </w:rPr>
        <w:t>s whose</w:t>
      </w:r>
      <w:r w:rsidRPr="007E14F8">
        <w:rPr>
          <w:rFonts w:eastAsia="Times New Roman"/>
        </w:rPr>
        <w:t xml:space="preserve"> expression was dependent on </w:t>
      </w:r>
      <w:r>
        <w:rPr>
          <w:rFonts w:eastAsia="Times New Roman"/>
        </w:rPr>
        <w:t xml:space="preserve">both </w:t>
      </w:r>
      <w:r>
        <w:rPr>
          <w:rFonts w:eastAsia="Times New Roman"/>
        </w:rPr>
        <w:sym w:font="Symbol" w:char="F073"/>
      </w:r>
      <w:r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and </w:t>
      </w:r>
      <w:r>
        <w:rPr>
          <w:rFonts w:eastAsia="Times New Roman"/>
        </w:rPr>
        <w:sym w:font="Symbol" w:char="F073"/>
      </w:r>
      <w:r>
        <w:rPr>
          <w:rFonts w:eastAsia="Times New Roman"/>
          <w:vertAlign w:val="superscript"/>
        </w:rPr>
        <w:t>G</w:t>
      </w:r>
      <w:r w:rsidRPr="007E14F8">
        <w:rPr>
          <w:rFonts w:eastAsia="Times New Roman"/>
        </w:rPr>
        <w:t xml:space="preserve"> (adjusted p-value ≤ 0.05, log</w:t>
      </w:r>
      <w:r w:rsidRPr="007E14F8">
        <w:rPr>
          <w:rFonts w:eastAsia="Times New Roman"/>
          <w:vertAlign w:val="subscript"/>
        </w:rPr>
        <w:t>2</w:t>
      </w:r>
      <w:r w:rsidRPr="007E14F8">
        <w:rPr>
          <w:rFonts w:eastAsia="Times New Roman"/>
        </w:rPr>
        <w:t xml:space="preserve">FC ≤ -2). </w:t>
      </w:r>
      <w:r w:rsidRPr="007E14F8">
        <w:rPr>
          <w:rFonts w:eastAsia="Times New Roman"/>
          <w:i/>
        </w:rPr>
        <w:t xml:space="preserve">Dep. </w:t>
      </w:r>
      <w:r w:rsidRPr="007E14F8">
        <w:rPr>
          <w:rFonts w:eastAsia="Times New Roman"/>
        </w:rPr>
        <w:t>indicates the</w:t>
      </w:r>
      <w:r>
        <w:rPr>
          <w:rFonts w:eastAsia="Times New Roman"/>
        </w:rPr>
        <w:t xml:space="preserve"> most downstream</w:t>
      </w:r>
      <w:r w:rsidRPr="007E14F8">
        <w:rPr>
          <w:rFonts w:eastAsia="Times New Roman"/>
        </w:rPr>
        <w:t xml:space="preserve"> sigma factor on which gene expression depends upon. </w:t>
      </w:r>
      <w:r w:rsidRPr="007E14F8">
        <w:rPr>
          <w:rFonts w:eastAsia="Times New Roman"/>
          <w:i/>
        </w:rPr>
        <w:t xml:space="preserve">BM </w:t>
      </w:r>
      <w:r w:rsidRPr="007E14F8">
        <w:rPr>
          <w:rFonts w:eastAsia="Times New Roman"/>
        </w:rPr>
        <w:t>refers to base mean, the mean</w:t>
      </w:r>
      <w:r w:rsidRPr="007E14F8">
        <w:rPr>
          <w:rFonts w:eastAsia="Times New Roman"/>
          <w:i/>
        </w:rPr>
        <w:t xml:space="preserve"> </w:t>
      </w:r>
      <w:r w:rsidRPr="007E14F8">
        <w:rPr>
          <w:rFonts w:eastAsia="Times New Roman"/>
        </w:rPr>
        <w:t xml:space="preserve">of the counts after they were divided by the size factors to adjust for different sequencing depths. This value is the mean for the sample relative to wild type. </w:t>
      </w:r>
      <w:r w:rsidRPr="007E14F8">
        <w:rPr>
          <w:rFonts w:eastAsia="Times New Roman"/>
          <w:i/>
        </w:rPr>
        <w:t>log</w:t>
      </w:r>
      <w:r w:rsidRPr="007E14F8">
        <w:rPr>
          <w:rFonts w:eastAsia="Times New Roman"/>
          <w:i/>
          <w:vertAlign w:val="subscript"/>
        </w:rPr>
        <w:t>2</w:t>
      </w:r>
      <w:r w:rsidRPr="007E14F8">
        <w:rPr>
          <w:rFonts w:eastAsia="Times New Roman"/>
          <w:i/>
        </w:rPr>
        <w:t>FC</w:t>
      </w:r>
      <w:r w:rsidRPr="007E14F8">
        <w:rPr>
          <w:rFonts w:eastAsia="Times New Roman"/>
        </w:rPr>
        <w:t xml:space="preserve"> denotes log</w:t>
      </w:r>
      <w:r w:rsidRPr="007E14F8">
        <w:rPr>
          <w:rFonts w:eastAsia="Times New Roman"/>
          <w:vertAlign w:val="subscript"/>
        </w:rPr>
        <w:t>2</w:t>
      </w:r>
      <w:r w:rsidRPr="007E14F8">
        <w:rPr>
          <w:rFonts w:eastAsia="Times New Roman"/>
        </w:rPr>
        <w:t xml:space="preserve">fold-change. A negative value indicates that the gene was downregulated relative to wild type. </w:t>
      </w:r>
      <w:r w:rsidRPr="007E14F8">
        <w:t xml:space="preserve">^ Indicates that gene product was detected in Lawley </w:t>
      </w:r>
      <w:r w:rsidRPr="007E14F8">
        <w:rPr>
          <w:i/>
        </w:rPr>
        <w:t>et al</w:t>
      </w:r>
      <w:r w:rsidRPr="007E14F8">
        <w:t xml:space="preserve">. proteomic analysis of purified spores </w:t>
      </w:r>
      <w:r w:rsidRPr="007E14F8">
        <w:fldChar w:fldCharType="begin"/>
      </w:r>
      <w:r w:rsidRPr="007E14F8">
        <w:instrText xml:space="preserve"> ADDIN EN.CITE &lt;EndNote&gt;&lt;Cite&gt;&lt;Author&gt;Lawley&lt;/Author&gt;&lt;Year&gt;2009&lt;/Year&gt;&lt;RecNum&gt;64&lt;/RecNum&gt;&lt;DisplayText&gt;[7]&lt;/DisplayText&gt;&lt;record&gt;&lt;rec-number&gt;64&lt;/rec-number&gt;&lt;foreign-keys&gt;&lt;key app="EN" db-id="fpw05ppr3wvxfiearpxp5p5axss9zfrfxte2"&gt;64&lt;/key&gt;&lt;/foreign-keys&gt;&lt;ref-type name="Journal Article"&gt;17&lt;/ref-type&gt;&lt;contributors&gt;&lt;authors&gt;&lt;author&gt;Lawley, Trevor&lt;/author&gt;&lt;author&gt;Croucher, Nicholas&lt;/author&gt;&lt;author&gt;Yu, Lu&lt;/author&gt;&lt;author&gt;Clare, Simon&lt;/author&gt;&lt;author&gt;Sebaihia, Mohammed&lt;/author&gt;&lt;author&gt;Goulding, David&lt;/author&gt;&lt;author&gt;Pickard, Derek&lt;/author&gt;&lt;author&gt;Parkhill, Julian&lt;/author&gt;&lt;author&gt;Choudhary, Jyoti&lt;/author&gt;&lt;author&gt;Dougan, Gordon&lt;/author&gt;&lt;/authors&gt;&lt;/contributors&gt;&lt;auth-address&gt;Microbial Pathogenesis Laboratory, Wellcome Trust Sanger Institute, Hinxton, Cambridgeshire, United Kingdom. tl2@sanger.ac.uk&lt;/auth-address&gt;&lt;titles&gt;&lt;title&gt;Proteomic and genomic characterization of highly infectious Clostridium difficile 630 spores&lt;/title&gt;&lt;secondary-title&gt;Journal of bacteriology&lt;/secondary-title&gt;&lt;/titles&gt;&lt;periodical&gt;&lt;full-title&gt;Journal of bacteriology&lt;/full-title&gt;&lt;/periodical&gt;&lt;pages&gt;5377-5386&lt;/pages&gt;&lt;volume&gt;191&lt;/volume&gt;&lt;number&gt;17&lt;/number&gt;&lt;dates&gt;&lt;year&gt;2009&lt;/year&gt;&lt;/dates&gt;&lt;isbn&gt;0021-9193&lt;/isbn&gt;&lt;urls&gt;&lt;related-urls&gt;&lt;url&gt;http://dx.doi.org/10.1128/JB.00597-09&lt;/url&gt;&lt;url&gt;/Users/ashen/Documents/Paper pdfs/Germination:Sporluation papers/C. difficile spore:germ papers/2009 Lawley spore proteome.pdf&lt;/url&gt;&lt;/related-urls&gt;&lt;/urls&gt;&lt;electronic-resource-num&gt;10.1128/jb.00597-09&lt;/electronic-resource-num&gt;&lt;remote-database-name&gt;Readcube&lt;/remote-database-name&gt;&lt;/record&gt;&lt;/Cite&gt;&lt;/EndNote&gt;</w:instrText>
      </w:r>
      <w:r w:rsidRPr="007E14F8">
        <w:fldChar w:fldCharType="separate"/>
      </w:r>
      <w:r w:rsidRPr="007E14F8">
        <w:rPr>
          <w:noProof/>
        </w:rPr>
        <w:t>[</w:t>
      </w:r>
      <w:hyperlink w:anchor="_ENREF_7" w:tooltip="Lawley, 2009 #64" w:history="1">
        <w:r>
          <w:rPr>
            <w:noProof/>
          </w:rPr>
          <w:t>8</w:t>
        </w:r>
      </w:hyperlink>
      <w:r w:rsidRPr="007E14F8">
        <w:rPr>
          <w:noProof/>
        </w:rPr>
        <w:t>]</w:t>
      </w:r>
      <w:r w:rsidRPr="007E14F8">
        <w:fldChar w:fldCharType="end"/>
      </w:r>
      <w:r w:rsidRPr="007E14F8">
        <w:t>.</w:t>
      </w:r>
      <w:r w:rsidRPr="007E14F8">
        <w:rPr>
          <w:rFonts w:eastAsia="Times New Roman"/>
        </w:rPr>
        <w:t xml:space="preserve"> </w:t>
      </w:r>
      <w:r w:rsidRPr="007E14F8">
        <w:rPr>
          <w:rFonts w:eastAsia="Times New Roman"/>
          <w:i/>
        </w:rPr>
        <w:t>–Inf</w:t>
      </w:r>
      <w:r w:rsidRPr="007E14F8">
        <w:rPr>
          <w:rFonts w:eastAsia="Times New Roman"/>
        </w:rPr>
        <w:t xml:space="preserve"> indicates that no transcript was detected in the mutant relative to wild type.</w:t>
      </w:r>
      <w:r w:rsidRPr="00FD0AE7">
        <w:rPr>
          <w:rFonts w:eastAsia="Times New Roman"/>
        </w:rPr>
        <w:t xml:space="preserve"> </w:t>
      </w:r>
      <w:r>
        <w:rPr>
          <w:rFonts w:eastAsia="Times New Roman"/>
        </w:rPr>
        <w:t>See Text S2 for the references.</w:t>
      </w:r>
    </w:p>
    <w:p w14:paraId="61943C4C" w14:textId="77777777" w:rsidR="00927965" w:rsidRDefault="00927965"/>
    <w:sectPr w:rsidR="00927965" w:rsidSect="00927965">
      <w:pgSz w:w="15840" w:h="12240" w:orient="landscape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65"/>
    <w:rsid w:val="00075054"/>
    <w:rsid w:val="001652E9"/>
    <w:rsid w:val="002824D5"/>
    <w:rsid w:val="0029021A"/>
    <w:rsid w:val="00323270"/>
    <w:rsid w:val="003742DA"/>
    <w:rsid w:val="00395B94"/>
    <w:rsid w:val="004221C0"/>
    <w:rsid w:val="004C4B82"/>
    <w:rsid w:val="004F3029"/>
    <w:rsid w:val="00561BAE"/>
    <w:rsid w:val="006828CE"/>
    <w:rsid w:val="006956C6"/>
    <w:rsid w:val="006F2E2C"/>
    <w:rsid w:val="006F51A5"/>
    <w:rsid w:val="006F5DB1"/>
    <w:rsid w:val="00831E87"/>
    <w:rsid w:val="00927965"/>
    <w:rsid w:val="009756FE"/>
    <w:rsid w:val="009B62D5"/>
    <w:rsid w:val="009D71C5"/>
    <w:rsid w:val="00A568BE"/>
    <w:rsid w:val="00A915DF"/>
    <w:rsid w:val="00A9422E"/>
    <w:rsid w:val="00A953F5"/>
    <w:rsid w:val="00AE3C83"/>
    <w:rsid w:val="00BC54DA"/>
    <w:rsid w:val="00BC69CE"/>
    <w:rsid w:val="00D67EB1"/>
    <w:rsid w:val="00DA6657"/>
    <w:rsid w:val="00DC5A4E"/>
    <w:rsid w:val="00E97A5E"/>
    <w:rsid w:val="00F27371"/>
    <w:rsid w:val="00F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58A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965"/>
    <w:rPr>
      <w:color w:val="800080"/>
      <w:u w:val="single"/>
    </w:rPr>
  </w:style>
  <w:style w:type="paragraph" w:customStyle="1" w:styleId="font5">
    <w:name w:val="font5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92796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5">
    <w:name w:val="xl65"/>
    <w:basedOn w:val="Normal"/>
    <w:rsid w:val="0092796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927965"/>
    <w:pPr>
      <w:spacing w:before="100" w:beforeAutospacing="1" w:after="100" w:afterAutospacing="1"/>
    </w:pPr>
    <w:rPr>
      <w:rFonts w:ascii="Times" w:hAnsi="Times"/>
      <w:color w:val="0000FF"/>
      <w:sz w:val="20"/>
      <w:szCs w:val="20"/>
    </w:rPr>
  </w:style>
  <w:style w:type="paragraph" w:customStyle="1" w:styleId="xl67">
    <w:name w:val="xl67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92796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92796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92796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92796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10">
    <w:name w:val="font10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1">
    <w:name w:val="font11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2">
    <w:name w:val="font12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xl82">
    <w:name w:val="xl82"/>
    <w:basedOn w:val="Normal"/>
    <w:rsid w:val="006F51A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6F51A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"/>
    <w:rsid w:val="006F51A5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965"/>
    <w:rPr>
      <w:color w:val="800080"/>
      <w:u w:val="single"/>
    </w:rPr>
  </w:style>
  <w:style w:type="paragraph" w:customStyle="1" w:styleId="font5">
    <w:name w:val="font5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92796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5">
    <w:name w:val="xl65"/>
    <w:basedOn w:val="Normal"/>
    <w:rsid w:val="0092796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927965"/>
    <w:pPr>
      <w:spacing w:before="100" w:beforeAutospacing="1" w:after="100" w:afterAutospacing="1"/>
    </w:pPr>
    <w:rPr>
      <w:rFonts w:ascii="Times" w:hAnsi="Times"/>
      <w:color w:val="0000FF"/>
      <w:sz w:val="20"/>
      <w:szCs w:val="20"/>
    </w:rPr>
  </w:style>
  <w:style w:type="paragraph" w:customStyle="1" w:styleId="xl67">
    <w:name w:val="xl67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92796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92796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92796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92796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10">
    <w:name w:val="font10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1">
    <w:name w:val="font11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2">
    <w:name w:val="font12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xl82">
    <w:name w:val="xl82"/>
    <w:basedOn w:val="Normal"/>
    <w:rsid w:val="006F51A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6F51A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"/>
    <w:rsid w:val="006F51A5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3657</Words>
  <Characters>20845</Characters>
  <Application>Microsoft Macintosh Word</Application>
  <DocSecurity>0</DocSecurity>
  <Lines>173</Lines>
  <Paragraphs>48</Paragraphs>
  <ScaleCrop>false</ScaleCrop>
  <Company>York University</Company>
  <LinksUpToDate>false</LinksUpToDate>
  <CharactersWithSpaces>24454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Hornsey</dc:creator>
  <cp:keywords/>
  <dc:description/>
  <cp:lastModifiedBy>Richard Hornsey</cp:lastModifiedBy>
  <cp:revision>6</cp:revision>
  <dcterms:created xsi:type="dcterms:W3CDTF">2013-06-20T03:32:00Z</dcterms:created>
  <dcterms:modified xsi:type="dcterms:W3CDTF">2013-06-21T21:45:00Z</dcterms:modified>
</cp:coreProperties>
</file>