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6567" w14:textId="77777777" w:rsidR="00532E7A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b/>
          <w:sz w:val="24"/>
          <w:szCs w:val="20"/>
          <w:lang w:val="en-US"/>
        </w:rPr>
      </w:pPr>
      <w:r w:rsidRPr="00DD3999">
        <w:rPr>
          <w:rFonts w:ascii="Palatino Linotype" w:hAnsi="Palatino Linotype" w:cs="Arial"/>
          <w:b/>
          <w:sz w:val="24"/>
          <w:szCs w:val="20"/>
          <w:lang w:val="en-US"/>
        </w:rPr>
        <w:t>Supplementary material:</w:t>
      </w:r>
    </w:p>
    <w:p w14:paraId="4FD521BE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/>
          <w:sz w:val="20"/>
          <w:szCs w:val="20"/>
          <w:lang w:val="en-US"/>
        </w:rPr>
      </w:pPr>
    </w:p>
    <w:p w14:paraId="3E7C63A5" w14:textId="42ABF020" w:rsidR="00F97B93" w:rsidRPr="00DD3999" w:rsidRDefault="006F7E4D" w:rsidP="00DD3999">
      <w:pPr>
        <w:spacing w:line="240" w:lineRule="auto"/>
        <w:jc w:val="center"/>
        <w:rPr>
          <w:rFonts w:ascii="Palatino Linotype" w:hAnsi="Palatino Linotype"/>
          <w:sz w:val="20"/>
          <w:szCs w:val="20"/>
          <w:lang w:val="en-US"/>
        </w:rPr>
      </w:pPr>
      <w:r w:rsidRPr="00DD3999">
        <w:rPr>
          <w:rFonts w:ascii="Palatino Linotype" w:hAnsi="Palatino Linotype"/>
          <w:noProof/>
          <w:sz w:val="20"/>
          <w:szCs w:val="20"/>
          <w:lang w:eastAsia="pt-BR"/>
        </w:rPr>
        <w:drawing>
          <wp:inline distT="0" distB="0" distL="0" distR="0" wp14:anchorId="5927E473" wp14:editId="4B6D077A">
            <wp:extent cx="2761488" cy="4626864"/>
            <wp:effectExtent l="0" t="0" r="127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 Fig1 TN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488" cy="462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780D1" w14:textId="36A9206B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  <w:r w:rsidRPr="00DD3999">
        <w:rPr>
          <w:rFonts w:ascii="Palatino Linotype" w:hAnsi="Palatino Linotype" w:cs="Arial"/>
          <w:b/>
          <w:color w:val="000000" w:themeColor="text1"/>
          <w:sz w:val="20"/>
          <w:szCs w:val="20"/>
          <w:lang w:val="en-GB"/>
        </w:rPr>
        <w:t>Figure S1: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CTEP decreases the mRNA levels of TNF-α in astrocytes stimulated with </w:t>
      </w:r>
      <w:proofErr w:type="spellStart"/>
      <w:r w:rsidR="00A857D5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r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TNF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-α. Graphs show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mRNA levels of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TNF-α in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hiPSC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-derived astrocytes that were either unstimulated (NS) or stimulated with </w:t>
      </w:r>
      <w:proofErr w:type="spellStart"/>
      <w:r w:rsidR="00A857D5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r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TNF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-α 10 ng/</w:t>
      </w:r>
      <w:r w:rsidR="00C4006B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mL 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and treated with either vehicle (NT), CTEP 10 µM or DHPG 10 µM for either 4 h (A) or 24 h (B).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mRNA levels were assessed by quantitative RT-PCR, which was performed in </w:t>
      </w:r>
      <w:r w:rsidR="00C4006B"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triplicates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and normalized to </w:t>
      </w:r>
      <w:r w:rsidR="00505468"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the average of </w:t>
      </w:r>
      <w:r w:rsidR="003E5805" w:rsidRPr="00DD3999">
        <w:rPr>
          <w:rFonts w:ascii="Palatino Linotype" w:hAnsi="Palatino Linotype" w:cs="Arial"/>
          <w:bCs/>
          <w:i/>
          <w:iCs/>
          <w:color w:val="000000" w:themeColor="text1"/>
          <w:sz w:val="20"/>
          <w:szCs w:val="20"/>
          <w:lang w:val="en-GB"/>
        </w:rPr>
        <w:t>RPLP0</w:t>
      </w:r>
      <w:r w:rsidR="003E5805"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and </w:t>
      </w:r>
      <w:r w:rsidRPr="00DD3999">
        <w:rPr>
          <w:rFonts w:ascii="Palatino Linotype" w:hAnsi="Palatino Linotype" w:cs="Arial"/>
          <w:bCs/>
          <w:i/>
          <w:iCs/>
          <w:color w:val="000000" w:themeColor="text1"/>
          <w:sz w:val="20"/>
          <w:szCs w:val="20"/>
          <w:lang w:val="en-GB"/>
        </w:rPr>
        <w:t>IPO8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 mRNA levels.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Data represents the means ± SEM. * (p&lt;0.05) indicates significant differences.</w:t>
      </w:r>
    </w:p>
    <w:p w14:paraId="4BE59D87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</w:p>
    <w:p w14:paraId="42D92872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</w:pPr>
    </w:p>
    <w:p w14:paraId="1FF1868A" w14:textId="2130AFC3" w:rsidR="00F97B93" w:rsidRPr="00DD3999" w:rsidRDefault="006F7E4D" w:rsidP="00DD3999">
      <w:pPr>
        <w:spacing w:line="240" w:lineRule="auto"/>
        <w:jc w:val="center"/>
        <w:rPr>
          <w:rFonts w:ascii="Palatino Linotype" w:hAnsi="Palatino Linotype"/>
          <w:sz w:val="20"/>
          <w:szCs w:val="20"/>
        </w:rPr>
      </w:pPr>
      <w:r w:rsidRPr="00DD3999">
        <w:rPr>
          <w:rFonts w:ascii="Palatino Linotype" w:hAnsi="Palatino Linotype"/>
          <w:noProof/>
          <w:sz w:val="20"/>
          <w:szCs w:val="20"/>
          <w:lang w:eastAsia="pt-BR"/>
        </w:rPr>
        <w:lastRenderedPageBreak/>
        <w:drawing>
          <wp:inline distT="0" distB="0" distL="0" distR="0" wp14:anchorId="63D381C9" wp14:editId="2D5F56E0">
            <wp:extent cx="5117592" cy="1947672"/>
            <wp:effectExtent l="0" t="0" r="698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up Fig2 synap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7592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32FE8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b/>
          <w:color w:val="000000" w:themeColor="text1"/>
          <w:sz w:val="20"/>
          <w:szCs w:val="20"/>
        </w:rPr>
      </w:pPr>
    </w:p>
    <w:p w14:paraId="4E118D9B" w14:textId="467AFB00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  <w:r w:rsidRPr="00DD3999">
        <w:rPr>
          <w:rFonts w:ascii="Palatino Linotype" w:hAnsi="Palatino Linotype" w:cs="Arial"/>
          <w:b/>
          <w:color w:val="000000" w:themeColor="text1"/>
          <w:sz w:val="20"/>
          <w:szCs w:val="20"/>
          <w:lang w:val="en-GB"/>
        </w:rPr>
        <w:t>Figure S2: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Synaptoneurosome</w:t>
      </w:r>
      <w:r w:rsidR="00B00C3E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isolated from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mouse brain 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are enriched in pre- and post-synaptic markers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. Shown are immunoblots for vinculin (upper panel), Homer (middle panel) and syntaxin-1 (lower panel) expression in </w:t>
      </w:r>
      <w:proofErr w:type="spellStart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synaptoneurosomes</w:t>
      </w:r>
      <w:proofErr w:type="spellEnd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 preparation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fractions, including pellet, homogenate (Homo), cytosolic (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Cyt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) and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synaptoneurosome</w:t>
      </w:r>
      <w:r w:rsidR="00B00C3E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(</w:t>
      </w:r>
      <w:r w:rsidR="00B00C3E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SNS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). </w:t>
      </w:r>
    </w:p>
    <w:p w14:paraId="1272413D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</w:p>
    <w:p w14:paraId="443D710A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/>
          <w:sz w:val="20"/>
          <w:szCs w:val="20"/>
          <w:lang w:val="en-US"/>
        </w:rPr>
      </w:pPr>
    </w:p>
    <w:p w14:paraId="04266919" w14:textId="77777777" w:rsidR="00F97B93" w:rsidRPr="00DD3999" w:rsidRDefault="00F97B93" w:rsidP="00DD3999">
      <w:pPr>
        <w:spacing w:line="240" w:lineRule="auto"/>
        <w:jc w:val="center"/>
        <w:rPr>
          <w:rFonts w:ascii="Palatino Linotype" w:hAnsi="Palatino Linotype"/>
          <w:sz w:val="20"/>
          <w:szCs w:val="20"/>
        </w:rPr>
      </w:pPr>
      <w:r w:rsidRPr="00DD3999">
        <w:rPr>
          <w:rFonts w:ascii="Palatino Linotype" w:hAnsi="Palatino Linotype"/>
          <w:noProof/>
          <w:sz w:val="20"/>
          <w:szCs w:val="20"/>
          <w:lang w:eastAsia="pt-BR"/>
        </w:rPr>
        <w:drawing>
          <wp:inline distT="0" distB="0" distL="0" distR="0" wp14:anchorId="497AD9C9" wp14:editId="3E96650C">
            <wp:extent cx="5400040" cy="2396926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9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A9D1A" w14:textId="77777777" w:rsidR="00F97B93" w:rsidRPr="00DD3999" w:rsidRDefault="00F97B93" w:rsidP="00DD3999">
      <w:pPr>
        <w:spacing w:line="240" w:lineRule="auto"/>
        <w:jc w:val="both"/>
        <w:rPr>
          <w:rFonts w:ascii="Palatino Linotype" w:hAnsi="Palatino Linotype" w:cs="Arial"/>
          <w:b/>
          <w:bCs/>
          <w:color w:val="000000" w:themeColor="text1"/>
          <w:sz w:val="20"/>
          <w:szCs w:val="20"/>
          <w:lang w:val="en-GB"/>
        </w:rPr>
      </w:pPr>
    </w:p>
    <w:p w14:paraId="5689D10D" w14:textId="5CF324D4" w:rsidR="00F97B93" w:rsidRPr="00DD3999" w:rsidRDefault="00F97B93" w:rsidP="00DD3999">
      <w:pPr>
        <w:spacing w:line="240" w:lineRule="auto"/>
        <w:jc w:val="both"/>
        <w:rPr>
          <w:rFonts w:ascii="Palatino Linotype" w:hAnsi="Palatino Linotype"/>
          <w:i/>
          <w:iCs/>
          <w:sz w:val="20"/>
          <w:szCs w:val="20"/>
          <w:lang w:val="en-US"/>
        </w:rPr>
      </w:pPr>
      <w:r w:rsidRPr="00DD3999">
        <w:rPr>
          <w:rFonts w:ascii="Palatino Linotype" w:hAnsi="Palatino Linotype" w:cs="Arial"/>
          <w:b/>
          <w:bCs/>
          <w:color w:val="000000" w:themeColor="text1"/>
          <w:sz w:val="20"/>
          <w:szCs w:val="20"/>
          <w:lang w:val="en-GB"/>
        </w:rPr>
        <w:t>Figure S3:</w:t>
      </w:r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hiPSC</w:t>
      </w:r>
      <w:proofErr w:type="spellEnd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-derived astrocytes phagocytose </w:t>
      </w:r>
      <w:proofErr w:type="spellStart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>synaptoneurosomes</w:t>
      </w:r>
      <w:proofErr w:type="spellEnd"/>
      <w:r w:rsidRPr="00DD3999">
        <w:rPr>
          <w:rFonts w:ascii="Palatino Linotype" w:hAnsi="Palatino Linotype" w:cs="Arial"/>
          <w:bCs/>
          <w:color w:val="000000" w:themeColor="text1"/>
          <w:sz w:val="20"/>
          <w:szCs w:val="20"/>
          <w:lang w:val="en-GB"/>
        </w:rPr>
        <w:t xml:space="preserve">. 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Shown are </w:t>
      </w:r>
      <w:r w:rsidR="007D5380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orthogonal projection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</w:t>
      </w:r>
      <w:r w:rsidR="007D5380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of z-series 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(A) and 3D </w:t>
      </w:r>
      <w:proofErr w:type="spellStart"/>
      <w:r w:rsidR="007D5380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renderization</w:t>
      </w:r>
      <w:proofErr w:type="spellEnd"/>
      <w:r w:rsidR="007D5380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(B) of </w:t>
      </w:r>
      <w:r w:rsidR="007D5380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astrocyte highlighted in (A)</w:t>
      </w:r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from confocal micrographs of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hiPSC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-derived astrocytes labelled with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CellTracker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blue and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synpatoneurosomes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labelled with 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Vybrant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CM-</w:t>
      </w:r>
      <w:proofErr w:type="spellStart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Dil</w:t>
      </w:r>
      <w:proofErr w:type="spellEnd"/>
      <w:r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(red).</w:t>
      </w:r>
      <w:r w:rsidR="00C01194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Scale bar in (A)=</w:t>
      </w:r>
      <w:r w:rsidR="00090D63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200 µm and in (B)</w:t>
      </w:r>
      <w:r w:rsidR="00C01194" w:rsidRPr="00DD3999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>=50 µm.</w:t>
      </w:r>
    </w:p>
    <w:sectPr w:rsidR="00F97B93" w:rsidRPr="00DD39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B93"/>
    <w:rsid w:val="00090D63"/>
    <w:rsid w:val="002D7918"/>
    <w:rsid w:val="0039570D"/>
    <w:rsid w:val="003E5805"/>
    <w:rsid w:val="00473CF9"/>
    <w:rsid w:val="00505468"/>
    <w:rsid w:val="00532E7A"/>
    <w:rsid w:val="005F1002"/>
    <w:rsid w:val="00625C61"/>
    <w:rsid w:val="00626A27"/>
    <w:rsid w:val="006848F8"/>
    <w:rsid w:val="006F7E4D"/>
    <w:rsid w:val="007D5380"/>
    <w:rsid w:val="007F047E"/>
    <w:rsid w:val="00A857D5"/>
    <w:rsid w:val="00B00C3E"/>
    <w:rsid w:val="00C01194"/>
    <w:rsid w:val="00C4006B"/>
    <w:rsid w:val="00C9128F"/>
    <w:rsid w:val="00DD3999"/>
    <w:rsid w:val="00EE64B0"/>
    <w:rsid w:val="00F9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4496C"/>
  <w15:chartTrackingRefBased/>
  <w15:docId w15:val="{B12031AE-F70B-4F0C-B2C0-178870DA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1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12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1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2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28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53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Ribeiro</dc:creator>
  <cp:keywords/>
  <dc:description/>
  <cp:lastModifiedBy>Kristin Xie</cp:lastModifiedBy>
  <cp:revision>2</cp:revision>
  <dcterms:created xsi:type="dcterms:W3CDTF">2023-05-29T03:47:00Z</dcterms:created>
  <dcterms:modified xsi:type="dcterms:W3CDTF">2023-05-29T03:47:00Z</dcterms:modified>
</cp:coreProperties>
</file>