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E1" w:rsidRDefault="008056E1" w:rsidP="00424E58">
      <w:pPr>
        <w:spacing w:before="100" w:beforeAutospacing="1" w:after="100" w:afterAutospacing="1"/>
        <w:rPr>
          <w:sz w:val="21"/>
          <w:szCs w:val="21"/>
        </w:rPr>
      </w:pPr>
      <w:r w:rsidRPr="008056E1">
        <w:rPr>
          <w:b/>
          <w:bCs/>
          <w:sz w:val="21"/>
          <w:szCs w:val="21"/>
        </w:rPr>
        <w:t xml:space="preserve">Supplementary Table </w:t>
      </w:r>
      <w:r w:rsidR="00424E58">
        <w:rPr>
          <w:b/>
          <w:bCs/>
          <w:sz w:val="21"/>
          <w:szCs w:val="21"/>
        </w:rPr>
        <w:t>4</w:t>
      </w:r>
      <w:bookmarkStart w:id="0" w:name="_GoBack"/>
      <w:bookmarkEnd w:id="0"/>
      <w:r w:rsidRPr="008056E1">
        <w:rPr>
          <w:b/>
          <w:bCs/>
          <w:sz w:val="21"/>
          <w:szCs w:val="21"/>
        </w:rPr>
        <w:t>:</w:t>
      </w:r>
      <w:r w:rsidR="00CF2275"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GO terms [GO Slim terms] for the genes displayed in Figure 4C</w:t>
      </w:r>
      <w:r w:rsidR="00DA3A3B">
        <w:rPr>
          <w:sz w:val="21"/>
          <w:szCs w:val="21"/>
        </w:rPr>
        <w:t xml:space="preserve"> and Figure </w:t>
      </w:r>
      <w:r>
        <w:rPr>
          <w:sz w:val="21"/>
          <w:szCs w:val="21"/>
        </w:rPr>
        <w:t xml:space="preserve">S5 were downloaded from the </w:t>
      </w:r>
      <w:proofErr w:type="spellStart"/>
      <w:r>
        <w:rPr>
          <w:sz w:val="21"/>
          <w:szCs w:val="21"/>
        </w:rPr>
        <w:t>Ensembl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biomart</w:t>
      </w:r>
      <w:proofErr w:type="spellEnd"/>
      <w:r>
        <w:rPr>
          <w:sz w:val="21"/>
          <w:szCs w:val="21"/>
        </w:rPr>
        <w:t xml:space="preserve"> repository using the R </w:t>
      </w:r>
      <w:proofErr w:type="spellStart"/>
      <w:r>
        <w:rPr>
          <w:sz w:val="21"/>
          <w:szCs w:val="21"/>
        </w:rPr>
        <w:t>biomaRt</w:t>
      </w:r>
      <w:proofErr w:type="spellEnd"/>
      <w:r>
        <w:rPr>
          <w:sz w:val="21"/>
          <w:szCs w:val="21"/>
        </w:rPr>
        <w:t xml:space="preserve"> package on 11</w:t>
      </w:r>
      <w:r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 September, 2023. </w:t>
      </w:r>
    </w:p>
    <w:p w:rsidR="00EC0C69" w:rsidRPr="00EC0C69" w:rsidRDefault="00EC0C69" w:rsidP="00EC0C69">
      <w:pPr>
        <w:spacing w:after="0" w:line="240" w:lineRule="auto"/>
        <w:rPr>
          <w:b/>
          <w:bCs/>
          <w:sz w:val="21"/>
          <w:szCs w:val="21"/>
        </w:rPr>
      </w:pPr>
      <w:r w:rsidRPr="00EC0C69">
        <w:rPr>
          <w:b/>
          <w:bCs/>
          <w:sz w:val="21"/>
          <w:szCs w:val="21"/>
        </w:rPr>
        <w:t>The</w:t>
      </w:r>
      <w:r w:rsidR="00580E04">
        <w:rPr>
          <w:b/>
          <w:bCs/>
          <w:sz w:val="21"/>
          <w:szCs w:val="21"/>
        </w:rPr>
        <w:t xml:space="preserve"> GO</w:t>
      </w:r>
      <w:r w:rsidRPr="00EC0C69">
        <w:rPr>
          <w:b/>
          <w:bCs/>
          <w:sz w:val="21"/>
          <w:szCs w:val="21"/>
        </w:rPr>
        <w:t xml:space="preserve"> terms for </w:t>
      </w:r>
      <w:r>
        <w:rPr>
          <w:b/>
          <w:bCs/>
          <w:sz w:val="21"/>
          <w:szCs w:val="21"/>
        </w:rPr>
        <w:t>F</w:t>
      </w:r>
      <w:r w:rsidRPr="00EC0C69">
        <w:rPr>
          <w:b/>
          <w:bCs/>
          <w:sz w:val="21"/>
          <w:szCs w:val="21"/>
        </w:rPr>
        <w:t>ig</w:t>
      </w:r>
      <w:r>
        <w:rPr>
          <w:b/>
          <w:bCs/>
          <w:sz w:val="21"/>
          <w:szCs w:val="21"/>
        </w:rPr>
        <w:t>ure</w:t>
      </w:r>
      <w:r w:rsidRPr="00EC0C69">
        <w:rPr>
          <w:b/>
          <w:bCs/>
          <w:sz w:val="21"/>
          <w:szCs w:val="21"/>
        </w:rPr>
        <w:t xml:space="preserve"> S5: </w:t>
      </w:r>
      <w:r w:rsidR="00580E04" w:rsidRPr="00580E04">
        <w:rPr>
          <w:b/>
          <w:bCs/>
          <w:sz w:val="21"/>
          <w:szCs w:val="21"/>
        </w:rPr>
        <w:t>GO terms of ECM-related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7657"/>
      </w:tblGrid>
      <w:tr w:rsidR="008056E1" w:rsidRPr="008056E1" w:rsidTr="008056E1"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mgi_symbol</w:t>
            </w:r>
            <w:proofErr w:type="spellEnd"/>
          </w:p>
        </w:tc>
        <w:tc>
          <w:tcPr>
            <w:tcW w:w="7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GO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Col1a1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structural molecule activity | nervous system process | anatomical structure development | extracellular region | extracellular space | organelle | Golgi apparatus | endoplasmic reticulum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DNA-templated transcription | regulation of DNA-templated transcription | cytoplasmic vesicle | extracellular matrix organization | signaling | cell adhesion | cell motility | cell differentiation | wound healing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Col1a2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structural molecule activity | signaling | circulatory system process | anatomical structure development | extracellular region | extracellular space | molecular adaptor activity | extracellular matrix organization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protein-containing complex assembly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Col3a1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structural molecule activity | anatomical structure development | signaling | extracellular region | extracellular space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extracellular matrix organization | cell differentiation | cell motility | cell adhesion | protein modification process | wound healing | immune system process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Fbn1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carbohydrate metabolic process | anatomical structure development | extracellular region | extracellular space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immune system process | cell differentiation | molecular function regulator activity | receptor ligand activity | structural molecule activity | cell adhesion | signaling | protein modification process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Lama2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cell adhesion | cell motility | anatomical structure development | extracellular region | plasma membrane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structural molecule activity | cell differentiation | signaling | extracellular matrix organization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Lama4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cell adhesion | cell motility | anatomical structure development | cell differentiation | extracellular region | </w:t>
            </w: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extracellular matrix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external encapsulating structure | structural molecule activity</w:t>
            </w:r>
          </w:p>
        </w:tc>
      </w:tr>
    </w:tbl>
    <w:p w:rsidR="008056E1" w:rsidRPr="008056E1" w:rsidRDefault="008056E1" w:rsidP="00C423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6E1">
        <w:rPr>
          <w:rFonts w:ascii="Times New Roman" w:eastAsia="Times New Roman" w:hAnsi="Times New Roman" w:cs="Times New Roman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7657"/>
      </w:tblGrid>
      <w:tr w:rsidR="008056E1" w:rsidRPr="008056E1" w:rsidTr="008056E1"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mgi_symbol</w:t>
            </w:r>
            <w:proofErr w:type="spellEnd"/>
          </w:p>
        </w:tc>
        <w:tc>
          <w:tcPr>
            <w:tcW w:w="7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GO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Col1a1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protein binding | extracellular matrix structural constituent | sensory perception of sound | cellular response to amino acid stimulus | cytoplasm | skeletal system development | skin development | metal ion binding | extracellular space | Golgi apparatus | extracellular region | endoplasmic reticulum | collagen trimer | extracellular matrix | protease binding | positive regulation of DNA-templated transcription | identical protein binding | anatomical structure development | skeletal system morphogenesis | face morphogenesis | secretory granule | extracellular matrix organization | collagen fibril organization | blood vessel development | skin morphogenesis | extracellular matrix structural constituent conferring tensile strength | collagen-containing extracellular matrix | embryonic skeletal system development | positive regulation of canonical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Wnt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signaling pathway | protein transport | collagen-activated tyrosine kinase receptor signaling pathway | negative regulation of cell-substrate adhesion | positive regulation of cell migration | intramembranous ossification | visual perception | collagen biosynthetic process | protein localization to nucleus | tooth mineralization | positive regulation of epithelial to mesenchymal transition | wound healing | ossification | osteoblast differentiation | platelet-derived growth factor binding | endochondral ossification | response to nutrient | response to xenobiotic stimulus | response to mechanical stimulus | 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response to organic cyclic compound | response to nutrient levels | response to estradiol | response to insulin | response to hydrogen peroxide | response to peptide hormone | cellular response to fibroblast growth factor stimulus | response to steroid hormone | response to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cAMP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response to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hyperoxia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bone trabecula formation | cartilage development involved in endochondral bone morphogenesis | cellular response to mechanical stimulus | cellular response to retinoic acid | cellular response to vitamin E | cellular response to tumor necrosis factor | cellular response to epidermal growth factor stimulus | cellular response to transforming growth factor beta stimulus | response to fluoride | cellular response to fluoride | collagen type I trimer | 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Col1a2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| extracellular matrix structural constituent | cellular response to amino acid stimulus | protein binding | transforming growth factor beta receptor signaling pathway | regulation of blood pressure | skeletal system development | metal ion binding | extracellular space | extracellular region | collagen trimer | protease binding | identical protein binding | protein-macromolecule adaptor activity | extracellular matrix organization | extracellular matrix | Rho protein signal transduction | bone mineralization | collagen fibril organization | collagen metabolic process | blood vessel development | SMAD binding | skin morphogenesis | extracellular matrix structural constituent conferring tensile strength | collagen-containing extracellular matrix | platelet-derived growth factor binding | extracellular matrix assembly | collagen type I trimer |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heterotrimerization</w:t>
            </w:r>
            <w:proofErr w:type="spellEnd"/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Col3a1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| protein binding | extracellular matrix structural constituent | in utero embryonic development | gene expression | lung development | cellular response to amino acid stimulus | multicellular organism growth | transforming growth factor beta receptor signaling pathway | heart development | tissue homeostasis | cartilage development | skin development | metal ion binding | extracellular space | extracellular region | collagen trimer | extracellular matrix | protease binding | anatomical structure development | extracellular matrix organization | integrin binding | neuron migration | aorta development | cell-matrix adhesion | collagen fibril organization | fibroblast proliferation | elastic fiber assembly | blood vessel development | SMAD binding | chondrocyte differentiation | extracellular matrix structural constituent conferring tensile strength | collagen-containing extracellular matrix | digestive tract development | cerebral cortex development | peptide cross-linking | response to cytokine | integrin-mediated signaling pathway | positive regulation of Rho protein signal transduction | response to radiation | wound healing | response to angiotensin | layer formation in cerebral cortex | supramolecular fiber organization | platelet-derived growth factor binding | basement membrane organization | negative regulation of immune response | skeletal system development | response to mechanical stimulus | transforming growth factor beta1 production | limb joint morphogenesis | endochondral bone morphogenesis | aorta smooth muscle tissue morphogenesis | negative regulation of neuron migration | collagen type III trimer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Fbn1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calcium ion binding | protein binding | glucose metabolic process | protein-containing complex binding | heart development | skeletal system development | extracellular space | heparin binding | extracellular region | extracellular matrix | negative regulation of osteoclast differentiation | identical protein binding | hormone activity | glucose homeostasis | kidney development | integrin binding | extracellular matrix structural constituent | basement membrane | cell adhesion mediated by integrin | collagen-containing extracellular matrix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metanephros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development | protein kinase A signaling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microfibril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sequestering of BMP in extracellular matrix | negative regulation of osteoclast development | activation of protein kinase A activity | sequestering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TGFbeta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in extracellular matrix |  | camera-type eye development | embryonic eye morphogenesis | post-embryonic eye morphogenesis | cellular response to transforming growth factor beta stimulus | cellular response to insulin-like growth factor stimulus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Lama2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| cell adhesion | signaling receptor binding | regulation of cell adhesion | regulation of 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cell migration | regulation of embryonic development | protein binding | extracellular region | sarcolemma | basement membrane | extracellular matrix structural constituent | dendritic spine | collagen-containing extracellular matrix | axon guidance | synaptic cleft | neuromuscular junction | positive regulation of synaptic transmission, cholinergic | positive regulation of cell adhesion | positive regulation of muscle cell differentiation | regulation of basement membrane organization | positive regulation of integrin-mediated signaling pathway | protein complex involved in cell-matrix adhesion | Schwann cell differentiation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Lama4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| cell adhesion | signaling receptor binding | regulation of cell adhesion | regulation of cell migration | regulation of embryonic development | brown fat cell differentiation | extracellular region | basement membrane | negative regulation of cold-induced thermogenesis | blood vessel development | collagen-containing extracellular matrix | extracellular matrix structural constituent | synaptic cleft | neuromuscular junction</w:t>
            </w:r>
          </w:p>
        </w:tc>
      </w:tr>
    </w:tbl>
    <w:p w:rsidR="008056E1" w:rsidRPr="008056E1" w:rsidRDefault="008056E1" w:rsidP="00805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56E1" w:rsidRPr="008056E1" w:rsidRDefault="008056E1" w:rsidP="00805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6E1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956843" w:rsidRDefault="00956843"/>
    <w:sectPr w:rsidR="00956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14"/>
    <w:rsid w:val="00424E58"/>
    <w:rsid w:val="00580E04"/>
    <w:rsid w:val="008056E1"/>
    <w:rsid w:val="008D7414"/>
    <w:rsid w:val="00956843"/>
    <w:rsid w:val="00C42392"/>
    <w:rsid w:val="00CF2275"/>
    <w:rsid w:val="00DA3A3B"/>
    <w:rsid w:val="00E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1384</Words>
  <Characters>7889</Characters>
  <Application>Microsoft Office Word</Application>
  <DocSecurity>0</DocSecurity>
  <Lines>65</Lines>
  <Paragraphs>18</Paragraphs>
  <ScaleCrop>false</ScaleCrop>
  <Company/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Yeganeh</dc:creator>
  <cp:keywords/>
  <dc:description/>
  <cp:lastModifiedBy>Behzad Yeganeh</cp:lastModifiedBy>
  <cp:revision>8</cp:revision>
  <dcterms:created xsi:type="dcterms:W3CDTF">2023-09-12T00:19:00Z</dcterms:created>
  <dcterms:modified xsi:type="dcterms:W3CDTF">2023-09-12T00:53:00Z</dcterms:modified>
</cp:coreProperties>
</file>