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12D63" w14:textId="77777777" w:rsidR="009611EF" w:rsidRPr="009611EF" w:rsidRDefault="009611EF" w:rsidP="009611EF">
      <w:pPr>
        <w:spacing w:after="0" w:line="240" w:lineRule="auto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</w:p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921"/>
        <w:gridCol w:w="3522"/>
        <w:gridCol w:w="671"/>
        <w:gridCol w:w="846"/>
        <w:gridCol w:w="3265"/>
      </w:tblGrid>
      <w:tr w:rsidR="009611EF" w:rsidRPr="009611EF" w14:paraId="7A33BA85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D6F8B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Gene</w:t>
            </w:r>
          </w:p>
        </w:tc>
        <w:tc>
          <w:tcPr>
            <w:tcW w:w="9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0F945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Primers</w:t>
            </w:r>
            <w:proofErr w:type="spellEnd"/>
          </w:p>
        </w:tc>
        <w:tc>
          <w:tcPr>
            <w:tcW w:w="35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B99E3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Sequences</w:t>
            </w:r>
            <w:proofErr w:type="spellEnd"/>
          </w:p>
        </w:tc>
        <w:tc>
          <w:tcPr>
            <w:tcW w:w="6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F6DBE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Gene</w:t>
            </w:r>
          </w:p>
        </w:tc>
        <w:tc>
          <w:tcPr>
            <w:tcW w:w="8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5EEA7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Primers</w:t>
            </w:r>
            <w:proofErr w:type="spellEnd"/>
          </w:p>
        </w:tc>
        <w:tc>
          <w:tcPr>
            <w:tcW w:w="32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54830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Sequences</w:t>
            </w:r>
            <w:proofErr w:type="spellEnd"/>
          </w:p>
        </w:tc>
      </w:tr>
      <w:tr w:rsidR="009611EF" w:rsidRPr="009611EF" w14:paraId="799E6B82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780B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lgr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2DFC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EA3B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CGTAGGCAACCCTTCTCTTATC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B6A9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cldn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4E4C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A139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GCTGTCATTGGGGGCATAATA</w:t>
            </w:r>
          </w:p>
        </w:tc>
      </w:tr>
      <w:tr w:rsidR="009611EF" w:rsidRPr="009611EF" w14:paraId="42A7C616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8F4A6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25DB6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5E1E8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GCACCATTCAAAGTCAGTGTTC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C54E4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57ABB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646C9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GGGGTCAAGGGGTCATAGAAT</w:t>
            </w:r>
          </w:p>
        </w:tc>
      </w:tr>
      <w:tr w:rsidR="009611EF" w:rsidRPr="009611EF" w14:paraId="0D0D1962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707E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mki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67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7989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69B7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GAGGAGAAACGCCAACCAAGAG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8368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cldn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06EF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F0EF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GGGCTGTTAGGCACATCCAT</w:t>
            </w:r>
          </w:p>
        </w:tc>
      </w:tr>
      <w:tr w:rsidR="009611EF" w:rsidRPr="009611EF" w14:paraId="12F5F60D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93724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9512E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2BF0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TTTGTCCTCGGTGGCGTTATCC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66146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289B9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E6AFE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GTCGCACACTCCATCCAGAG</w:t>
            </w:r>
          </w:p>
        </w:tc>
      </w:tr>
      <w:tr w:rsidR="009611EF" w:rsidRPr="009611EF" w14:paraId="00A7E75D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D03C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gadd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45a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5AAF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D049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TGCGAGAACGACATCAACAT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552E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cldn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9714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B390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AATGTACGACTCGGTGCTCG</w:t>
            </w:r>
          </w:p>
        </w:tc>
      </w:tr>
      <w:tr w:rsidR="009611EF" w:rsidRPr="009611EF" w14:paraId="30E1090E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639B8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51C82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77F81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TCCCGGCAAAAACAAATAAG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74D96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C6135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E114A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GTGTGCACTTCATGCCCATC</w:t>
            </w:r>
          </w:p>
        </w:tc>
      </w:tr>
      <w:tr w:rsidR="009611EF" w:rsidRPr="009611EF" w14:paraId="041CF1F9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52A2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mpg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E689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E531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TGCATTTCTGGGACAGGTTCTT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5D5E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cldn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C864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8B0A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CGTGGGCAACATGGATCTCT</w:t>
            </w:r>
          </w:p>
        </w:tc>
      </w:tr>
      <w:tr w:rsidR="009611EF" w:rsidRPr="009611EF" w14:paraId="1DF2F89C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7B9D1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459D8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9CDD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GAGTTCTGTTCCATCAGCGAGT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19891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AE149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58FD1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CCACGAGATAGCCACCATCC</w:t>
            </w:r>
          </w:p>
        </w:tc>
      </w:tr>
      <w:tr w:rsidR="009611EF" w:rsidRPr="009611EF" w14:paraId="4633E9B9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83F8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ogg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AFDF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E666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TGAGCTGCGTCTGGACTTGGTT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AECD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tjp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D885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54CE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GCGCGGAGAGAGACAAGATG</w:t>
            </w:r>
          </w:p>
        </w:tc>
      </w:tr>
      <w:tr w:rsidR="009611EF" w:rsidRPr="009611EF" w14:paraId="23F4B876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9A33B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BE3D8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4B6CA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CTCCGTCTGAGTCAGTGTCCAT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93881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D8191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477F8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CTGTGAAGCGTCACTGTGTG</w:t>
            </w:r>
          </w:p>
        </w:tc>
      </w:tr>
      <w:tr w:rsidR="009611EF" w:rsidRPr="009611EF" w14:paraId="7AA10FE1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54CE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xpc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4F39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0E90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GGTATTGTCGTGGAGAAGCAGTC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7915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tlr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FCFD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509A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AGCTTCTCCAATTTTTCAGAACTTC</w:t>
            </w:r>
          </w:p>
        </w:tc>
      </w:tr>
      <w:tr w:rsidR="009611EF" w:rsidRPr="009611EF" w14:paraId="1FFBCC5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EB295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9ED41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3B412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CACGGTTAGAGAAGCCTTTCACC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3E99D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A04A1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47E3D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TGAGAGGTGGTGTAAGCCATGC</w:t>
            </w:r>
          </w:p>
        </w:tc>
      </w:tr>
      <w:tr w:rsidR="009611EF" w:rsidRPr="009611EF" w14:paraId="21CDC7AE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B631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msh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59E1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E69F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GAACAAAGGCGAGTATGAAGAGG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3F68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cd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4A18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5C32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TTGAACCTCCGCAACGTGTCGT</w:t>
            </w:r>
          </w:p>
        </w:tc>
      </w:tr>
      <w:tr w:rsidR="009611EF" w:rsidRPr="009611EF" w14:paraId="21AF6924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721D5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DDCA7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ABE72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GCGTCTAAGTGAGCCAGCACAT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CFB36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22A0B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7CFAD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CGCAGGAAAAGTTGAGCGAGTG</w:t>
            </w:r>
          </w:p>
        </w:tc>
      </w:tr>
      <w:tr w:rsidR="009611EF" w:rsidRPr="009611EF" w14:paraId="11A5C17F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1408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xrcc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63D1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242F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GCAGTCTACTCCTGCCTAGTGA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0E79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gpx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0384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B179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CGCTCTTTACCTTCCTGCGGAA</w:t>
            </w:r>
          </w:p>
        </w:tc>
      </w:tr>
      <w:tr w:rsidR="009611EF" w:rsidRPr="009611EF" w14:paraId="1BA733CC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FCE85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6A758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2C662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ACCTGGCTCATCAAACCGCTTC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8E94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F8FD8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226C7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AGTTCCAGGCAATGTCGTTGCG</w:t>
            </w:r>
          </w:p>
        </w:tc>
      </w:tr>
      <w:tr w:rsidR="009611EF" w:rsidRPr="009611EF" w14:paraId="321BA158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ADF8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rad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51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EA77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A931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AGCAGTAGCTGAGAGATACGGT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88DB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gpx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0F16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9F36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GAGGAACAACTACCCGGGACTA</w:t>
            </w:r>
          </w:p>
        </w:tc>
      </w:tr>
      <w:tr w:rsidR="009611EF" w:rsidRPr="009611EF" w14:paraId="04AD634B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09682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EDD9C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C80B1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CCCTCGCGCATATGCTACATTA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5F72B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C090C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7EE1E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ACCCCCAGGTCGGACATACT</w:t>
            </w:r>
          </w:p>
        </w:tc>
      </w:tr>
      <w:tr w:rsidR="009611EF" w:rsidRPr="009611EF" w14:paraId="3773D891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6D7D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vil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3114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B614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CTCAAGACTCCGTCCTGCTG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0DF3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sod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0918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AEF1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GGTGAACCAGTTGTGTTGTCAGG</w:t>
            </w:r>
          </w:p>
        </w:tc>
      </w:tr>
      <w:tr w:rsidR="009611EF" w:rsidRPr="009611EF" w14:paraId="6896EE4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4812F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0C2A8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C7671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CCACTTGTTTCTCCGTCCGA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CB8B9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B7FC3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52F53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ATGAGGTCCTGCACTGGTACAG</w:t>
            </w:r>
          </w:p>
        </w:tc>
      </w:tr>
      <w:tr w:rsidR="009611EF" w:rsidRPr="009611EF" w14:paraId="5E9FFD9D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0718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muc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F864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596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CTACCATTACCACCACTAC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7EDE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sod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EFC0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70B0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TAACGCGCAGATCATGCAGCTG</w:t>
            </w:r>
          </w:p>
        </w:tc>
      </w:tr>
      <w:tr w:rsidR="009611EF" w:rsidRPr="009611EF" w14:paraId="1CD94902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D14EA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C3DFC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6C66C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GTCTCTCGATCACCACCATTT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AEB9F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20963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2E936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AGGCTGAAGAGCGACCTGAGTT</w:t>
            </w:r>
          </w:p>
        </w:tc>
      </w:tr>
      <w:tr w:rsidR="009611EF" w:rsidRPr="009611EF" w14:paraId="0DCF30C9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297D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chgA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8AD5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F857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CAGGGACACTATGGAGAAGAGA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0781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ccl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C750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289D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GTGGGTTTCACAAGACAGATGGC</w:t>
            </w:r>
          </w:p>
        </w:tc>
      </w:tr>
      <w:tr w:rsidR="009611EF" w:rsidRPr="009611EF" w14:paraId="0640B6EC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8F588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43F94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BF5D8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CTCTTGGTTAGGCTCTGGAAAG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74EA2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46A9C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EC6DE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CCAGTTCTGCTTTGGATCAGCG</w:t>
            </w:r>
          </w:p>
        </w:tc>
      </w:tr>
      <w:tr w:rsidR="009611EF" w:rsidRPr="009611EF" w14:paraId="63493341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62F3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alpi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DFC4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47C6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CCAGCAGTAACTCACCTCATGG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6176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ccl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C679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DF26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CCTGCTGCTTTGCCTACCTCTC</w:t>
            </w:r>
          </w:p>
        </w:tc>
      </w:tr>
      <w:tr w:rsidR="009611EF" w:rsidRPr="009611EF" w14:paraId="1B64FC1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403CA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D639CB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7F442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GAAGCCTTGTGGATTCCTGCTG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67B20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250F5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CAEFF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ACACACTTGGCGGTTCCTTCGA</w:t>
            </w:r>
          </w:p>
        </w:tc>
      </w:tr>
      <w:tr w:rsidR="009611EF" w:rsidRPr="009611EF" w14:paraId="646899DE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8205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krt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6DEB4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88AD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GGATTCGAGGTTCAAGTCACGG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337D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il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215D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D823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GACAGCCTGTGTTCGAGGATATG</w:t>
            </w:r>
          </w:p>
        </w:tc>
      </w:tr>
      <w:tr w:rsidR="009611EF" w:rsidRPr="009611EF" w14:paraId="4E80636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E3D47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5A5B2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68C2E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TCTAGGTTGCGCTCCAGAGACT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0A3E4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034D1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B1EA9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TGTTCTTACAGGAGAGGGTAGAC</w:t>
            </w:r>
          </w:p>
        </w:tc>
      </w:tr>
      <w:tr w:rsidR="009611EF" w:rsidRPr="009611EF" w14:paraId="4F41DDF3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2AFD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lyz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0151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5A1E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GTGCCTGTCCTGATCTTTCT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08AC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nfkb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A0A7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0DE0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GCTGCCAAAGAAGGACACGACA</w:t>
            </w:r>
          </w:p>
        </w:tc>
      </w:tr>
      <w:tr w:rsidR="009611EF" w:rsidRPr="009611EF" w14:paraId="302B6A76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EC8A5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842E5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F3317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GATTTGCTCCTGTGGTTATTGG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BDD5A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BB758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98F63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GGCAGGCTATTGCTCATCACAG</w:t>
            </w:r>
          </w:p>
        </w:tc>
      </w:tr>
      <w:tr w:rsidR="009611EF" w:rsidRPr="009611EF" w14:paraId="3746D1A9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004B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reg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3g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19DC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E7EB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CGTGCCTATGGCTCCTATTGCT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0C8F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nfkb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B71E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D2BD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TGCTGATGGCACAGGACGAGAA</w:t>
            </w:r>
          </w:p>
        </w:tc>
      </w:tr>
      <w:tr w:rsidR="009611EF" w:rsidRPr="009611EF" w14:paraId="7AF37068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E606F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A682B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F1241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TTCAGCGCCACTGAGCACAGAC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021AA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C5A7D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C52398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GTTGATGACGCCGAGGTACTGA</w:t>
            </w:r>
          </w:p>
        </w:tc>
      </w:tr>
      <w:tr w:rsidR="009611EF" w:rsidRPr="009611EF" w14:paraId="09DFD2A1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C3F1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reg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3b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D323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B5DA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ATGCTGCTCTCCTGCCTGATG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510C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rela</w:t>
            </w:r>
            <w:proofErr w:type="spellEnd"/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0BFA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69B4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TCCTGTTCGAGTCTCCATGCAG</w:t>
            </w:r>
          </w:p>
        </w:tc>
      </w:tr>
      <w:tr w:rsidR="009611EF" w:rsidRPr="009611EF" w14:paraId="7157FE8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A02A2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7EE95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C9DAF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CTAATGCGTGCGGAGGGTATATTC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E2DA79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E4477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97B06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GGTCTCATAGGTCCTTTTGCGC</w:t>
            </w:r>
          </w:p>
        </w:tc>
      </w:tr>
      <w:tr w:rsidR="009611EF" w:rsidRPr="009611EF" w14:paraId="16FBABAA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CF62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jama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B55E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AAFA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CGCGTCGGGATTGTAACTGT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1203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bax</w:t>
            </w:r>
            <w:proofErr w:type="spellEnd"/>
            <w:proofErr w:type="gramEnd"/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CA3B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1418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AGGATGCGTCCACCAAGAAGCT</w:t>
            </w:r>
          </w:p>
        </w:tc>
      </w:tr>
      <w:tr w:rsidR="009611EF" w:rsidRPr="009611EF" w14:paraId="35657254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F5678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90BC6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98443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CACCGAACCCTTGCCTTGTA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7CA29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75E9F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9EBA8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TCCGTGTCCACGTCAGCAATCA</w:t>
            </w:r>
          </w:p>
        </w:tc>
      </w:tr>
      <w:tr w:rsidR="009611EF" w:rsidRPr="009611EF" w14:paraId="1DB3FA9C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FD25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s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100a8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5149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2EB0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TCAAGACATCGTTTGAAAGGAAATC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F11A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hes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62B8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FF84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TGAAGCACCTCCGGAACCT</w:t>
            </w:r>
          </w:p>
        </w:tc>
      </w:tr>
      <w:tr w:rsidR="009611EF" w:rsidRPr="009611EF" w14:paraId="213CDFCC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1E51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DED34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5C843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GGTAGACATCAAATGAGGTTGCTC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4A078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0EB68F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7E457E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CAACACGCTCGGGTCTGTG</w:t>
            </w:r>
          </w:p>
        </w:tc>
      </w:tr>
      <w:tr w:rsidR="009611EF" w:rsidRPr="009611EF" w14:paraId="5A441557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2539A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s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100a9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E012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F169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AAAGGCTGTGGGAAGTAATTAAGAG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1E45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atoh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19667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3BB45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AACTGTCCCTCCTGGATAGCA</w:t>
            </w:r>
          </w:p>
        </w:tc>
      </w:tr>
      <w:tr w:rsidR="009611EF" w:rsidRPr="009611EF" w14:paraId="4600AC57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38B3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2F8F7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9EEE8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GCCATTGAGTAAGCCATTCCC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321F9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F2412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B94E6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CCCTGCAAAGTGGGAGTCAG</w:t>
            </w:r>
          </w:p>
        </w:tc>
      </w:tr>
      <w:tr w:rsidR="009611EF" w:rsidRPr="009611EF" w14:paraId="36B3B332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05BED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spellStart"/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occl</w:t>
            </w:r>
            <w:proofErr w:type="spellEnd"/>
            <w:proofErr w:type="gramEnd"/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3502B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7368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GTGAGCACCTTGGGATTCCG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36F4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</w:pPr>
            <w:proofErr w:type="gramStart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rpl</w:t>
            </w:r>
            <w:proofErr w:type="gramEnd"/>
            <w:r w:rsidRPr="009611EF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fr-FR"/>
              </w:rPr>
              <w:t>19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18E6C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Forward</w:t>
            </w:r>
            <w:proofErr w:type="spellEnd"/>
          </w:p>
        </w:tc>
        <w:tc>
          <w:tcPr>
            <w:tcW w:w="3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1C0F0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GAAGGTCAAAGGGAATGTGTTCA</w:t>
            </w:r>
          </w:p>
        </w:tc>
      </w:tr>
      <w:tr w:rsidR="009611EF" w:rsidRPr="009611EF" w14:paraId="11ED0113" w14:textId="77777777" w:rsidTr="009611EF">
        <w:trPr>
          <w:trHeight w:val="227"/>
          <w:jc w:val="center"/>
        </w:trPr>
        <w:tc>
          <w:tcPr>
            <w:tcW w:w="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EE5052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8C1463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F6CF16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TTCAAAAGGCCTCACGGACA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7376E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A46131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Reverse</w:t>
            </w:r>
          </w:p>
        </w:tc>
        <w:tc>
          <w:tcPr>
            <w:tcW w:w="32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316B44" w14:textId="77777777" w:rsidR="009611EF" w:rsidRPr="009611EF" w:rsidRDefault="009611EF" w:rsidP="009611EF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</w:pPr>
            <w:r w:rsidRPr="009611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fr-FR"/>
              </w:rPr>
              <w:t>CCTTGTCTGCCTTCAGCTTGT</w:t>
            </w:r>
          </w:p>
        </w:tc>
      </w:tr>
    </w:tbl>
    <w:p w14:paraId="4C4EE28F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bidi="en-US"/>
        </w:rPr>
        <w:t>Table S1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  <w:t>. List of the primers used for the q-PCR.</w:t>
      </w:r>
    </w:p>
    <w:p w14:paraId="09566BAF" w14:textId="77777777" w:rsidR="009611EF" w:rsidRPr="009611EF" w:rsidRDefault="009611EF" w:rsidP="009611EF">
      <w:pPr>
        <w:spacing w:after="0" w:line="240" w:lineRule="auto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SimSun" w:hAnsi="Palatino Linotype" w:cs="Times New Roman"/>
          <w:noProof/>
          <w:color w:val="000000"/>
          <w:sz w:val="20"/>
          <w:szCs w:val="20"/>
          <w:lang w:val="en-US" w:eastAsia="zh-CN"/>
        </w:rPr>
        <w:br w:type="page"/>
      </w:r>
    </w:p>
    <w:p w14:paraId="536DC2FC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</w:p>
    <w:p w14:paraId="34DE100B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1276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Times New Roman" w:hAnsi="Palatino Linotype" w:cs="Times New Roman"/>
          <w:noProof/>
          <w:snapToGrid w:val="0"/>
          <w:color w:val="000000"/>
          <w:sz w:val="18"/>
          <w:szCs w:val="20"/>
          <w:lang w:eastAsia="fr-FR"/>
        </w:rPr>
        <w:drawing>
          <wp:inline distT="0" distB="0" distL="0" distR="0" wp14:anchorId="015BC984" wp14:editId="394E7291">
            <wp:extent cx="4484370" cy="4293870"/>
            <wp:effectExtent l="0" t="0" r="0" b="0"/>
            <wp:docPr id="112249339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429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A4F50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bidi="en-US"/>
        </w:rPr>
        <w:t>Figure S1.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  <w:t xml:space="preserve"> Relative expression of tight junction genes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in EDMs exposed to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fg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>-TiO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vertAlign w:val="subscript"/>
          <w:lang w:val="en-GB" w:bidi="en-US"/>
        </w:rPr>
        <w:t>2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. Relative expressions of </w:t>
      </w:r>
      <w:proofErr w:type="spellStart"/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jama</w:t>
      </w:r>
      <w:proofErr w:type="spellEnd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, </w:t>
      </w:r>
      <w:proofErr w:type="spellStart"/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occl</w:t>
      </w:r>
      <w:proofErr w:type="spellEnd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,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tjp1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and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cldn2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in EDMs exposed to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fg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>-TiO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vertAlign w:val="subscript"/>
          <w:lang w:val="en-GB" w:bidi="en-US"/>
        </w:rPr>
        <w:t>2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at </w:t>
      </w:r>
      <w:r w:rsidRPr="009611EF">
        <w:rPr>
          <w:rFonts w:ascii="Palatino Linotype" w:eastAsia="Times New Roman" w:hAnsi="Palatino Linotype" w:cs="Times New Roman"/>
          <w:iCs/>
          <w:snapToGrid w:val="0"/>
          <w:color w:val="000000"/>
          <w:sz w:val="18"/>
          <w:szCs w:val="20"/>
          <w:lang w:val="en-GB" w:bidi="en-US"/>
        </w:rPr>
        <w:t>0.1, 1 and 10 µg/ml for 24h.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GB" w:bidi="en-US"/>
        </w:rPr>
        <w:t xml:space="preserve">Data are expressed as mean ± SEM. * p&lt;0.05 by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>one-way ANOVA followed by post hoc Dunnett’s multiple comparison test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GB" w:bidi="en-US"/>
        </w:rPr>
        <w:t xml:space="preserve"> or nonparametric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 xml:space="preserve">Kruskal </w:t>
      </w:r>
      <w:proofErr w:type="spellStart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>wallis</w:t>
      </w:r>
      <w:proofErr w:type="spellEnd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 xml:space="preserve"> test followed by post hoc Dunn’s multiple comparison test.</w:t>
      </w:r>
      <w:bookmarkStart w:id="0" w:name="_GoBack"/>
      <w:bookmarkEnd w:id="0"/>
    </w:p>
    <w:p w14:paraId="7A617751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1276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Times New Roman" w:hAnsi="Palatino Linotype" w:cs="Times New Roman"/>
          <w:noProof/>
          <w:snapToGrid w:val="0"/>
          <w:color w:val="000000"/>
          <w:sz w:val="18"/>
          <w:szCs w:val="20"/>
          <w:lang w:eastAsia="fr-FR"/>
        </w:rPr>
        <w:lastRenderedPageBreak/>
        <w:drawing>
          <wp:inline distT="0" distB="0" distL="0" distR="0" wp14:anchorId="118E0590" wp14:editId="10781EF0">
            <wp:extent cx="4943475" cy="766390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525" cy="767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B54AB" w14:textId="77777777" w:rsidR="009611EF" w:rsidRPr="009611EF" w:rsidRDefault="009611EF" w:rsidP="009611EF">
      <w:pPr>
        <w:adjustRightInd w:val="0"/>
        <w:snapToGrid w:val="0"/>
        <w:spacing w:before="240" w:after="120" w:line="228" w:lineRule="auto"/>
        <w:ind w:left="2608"/>
        <w:jc w:val="both"/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</w:pP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US" w:bidi="en-US"/>
        </w:rPr>
        <w:t>Figure S2.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  <w:t xml:space="preserve"> Relative expression of genes involved in DNA repair pathway and redox homeostasis in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EDMs exposed to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fg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>-TiO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vertAlign w:val="subscript"/>
          <w:lang w:val="en-GB" w:bidi="en-US"/>
        </w:rPr>
        <w:t>2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. Relative expressions of genes involved in DNA repair pathways </w:t>
      </w: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GB" w:bidi="en-US"/>
        </w:rPr>
        <w:t>(a)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and in redox homeostasis </w:t>
      </w: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GB" w:bidi="en-US"/>
        </w:rPr>
        <w:t>(b)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in EDMs exposed to</w:t>
      </w:r>
      <w:r w:rsidRPr="009611EF">
        <w:rPr>
          <w:rFonts w:ascii="Palatino Linotype" w:eastAsia="Times New Roman" w:hAnsi="Palatino Linotype" w:cs="Times New Roman"/>
          <w:b/>
          <w:bCs/>
          <w:snapToGrid w:val="0"/>
          <w:color w:val="000000"/>
          <w:sz w:val="18"/>
          <w:szCs w:val="20"/>
          <w:lang w:val="en-GB" w:bidi="en-US"/>
        </w:rPr>
        <w:t xml:space="preserve"> </w:t>
      </w:r>
      <w:r w:rsidRPr="009611EF">
        <w:rPr>
          <w:rFonts w:ascii="Palatino Linotype" w:eastAsia="Times New Roman" w:hAnsi="Palatino Linotype" w:cs="Times New Roman"/>
          <w:i/>
          <w:iCs/>
          <w:snapToGrid w:val="0"/>
          <w:color w:val="000000"/>
          <w:sz w:val="18"/>
          <w:szCs w:val="20"/>
          <w:lang w:val="en-GB" w:bidi="en-US"/>
        </w:rPr>
        <w:t>fg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>-TiO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vertAlign w:val="subscript"/>
          <w:lang w:val="en-GB" w:bidi="en-US"/>
        </w:rPr>
        <w:t>2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 at </w:t>
      </w:r>
      <w:r w:rsidRPr="009611EF">
        <w:rPr>
          <w:rFonts w:ascii="Palatino Linotype" w:eastAsia="Times New Roman" w:hAnsi="Palatino Linotype" w:cs="Times New Roman"/>
          <w:iCs/>
          <w:snapToGrid w:val="0"/>
          <w:color w:val="000000"/>
          <w:sz w:val="18"/>
          <w:szCs w:val="20"/>
          <w:lang w:val="en-GB" w:bidi="en-US"/>
        </w:rPr>
        <w:t>0.1, 1 and 10 µg/ml for 24h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GB" w:bidi="en-US"/>
        </w:rPr>
        <w:t xml:space="preserve">.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GB" w:bidi="en-US"/>
        </w:rPr>
        <w:t xml:space="preserve">Data are expressed as mean ± SEM. * p&lt;0.05 by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>one-way ANOVA followed by post hoc Dunnett’s multiple comparison test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GB" w:bidi="en-US"/>
        </w:rPr>
        <w:t xml:space="preserve"> or nonparametric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 xml:space="preserve">Kruskal </w:t>
      </w:r>
      <w:proofErr w:type="spellStart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>wallis</w:t>
      </w:r>
      <w:proofErr w:type="spellEnd"/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18"/>
          <w:lang w:val="en-US" w:bidi="en-US"/>
        </w:rPr>
        <w:t xml:space="preserve"> test followed by post hoc Dunn’s multiple comparison test (ns: not significant). </w:t>
      </w:r>
      <w:r w:rsidRPr="009611EF">
        <w:rPr>
          <w:rFonts w:ascii="Palatino Linotype" w:eastAsia="Times New Roman" w:hAnsi="Palatino Linotype" w:cs="Times New Roman"/>
          <w:snapToGrid w:val="0"/>
          <w:color w:val="000000"/>
          <w:sz w:val="18"/>
          <w:szCs w:val="20"/>
          <w:lang w:val="en-US" w:bidi="en-US"/>
        </w:rPr>
        <w:br w:type="page"/>
      </w:r>
    </w:p>
    <w:p w14:paraId="74D864CD" w14:textId="77777777" w:rsidR="005709A1" w:rsidRPr="009611EF" w:rsidRDefault="005709A1">
      <w:pPr>
        <w:rPr>
          <w:lang w:val="en-US"/>
        </w:rPr>
      </w:pPr>
    </w:p>
    <w:sectPr w:rsidR="005709A1" w:rsidRPr="00961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ECB"/>
    <w:rsid w:val="005418A2"/>
    <w:rsid w:val="005709A1"/>
    <w:rsid w:val="009611EF"/>
    <w:rsid w:val="009F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87CAAE-F40E-4B8A-810D-485E19E0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599</Words>
  <Characters>3297</Characters>
  <Application>Microsoft Office Word</Application>
  <DocSecurity>0</DocSecurity>
  <Lines>27</Lines>
  <Paragraphs>7</Paragraphs>
  <ScaleCrop>false</ScaleCrop>
  <Company>INRA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Malaise</dc:creator>
  <cp:keywords/>
  <dc:description/>
  <cp:lastModifiedBy>Yann Malaise</cp:lastModifiedBy>
  <cp:revision>2</cp:revision>
  <dcterms:created xsi:type="dcterms:W3CDTF">2024-01-17T08:12:00Z</dcterms:created>
  <dcterms:modified xsi:type="dcterms:W3CDTF">2024-01-17T08:14:00Z</dcterms:modified>
</cp:coreProperties>
</file>