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FC7170" w14:textId="77777777" w:rsidR="00F82478" w:rsidRPr="003D7559" w:rsidRDefault="00F82478" w:rsidP="00F82478">
      <w:p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  <w:lang w:val="en-US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  <w:lang w:val="en-US"/>
        </w:rPr>
        <w:t>SUPPLEMENTAL MATERIAL</w:t>
      </w:r>
    </w:p>
    <w:p w14:paraId="1F69B390" w14:textId="77777777" w:rsidR="00F82478" w:rsidRPr="003D7559" w:rsidRDefault="00F82478" w:rsidP="00F82478">
      <w:pPr>
        <w:autoSpaceDE w:val="0"/>
        <w:autoSpaceDN w:val="0"/>
        <w:adjustRightInd w:val="0"/>
        <w:spacing w:before="2" w:after="2" w:line="360" w:lineRule="auto"/>
        <w:jc w:val="center"/>
        <w:rPr>
          <w:rFonts w:ascii="Palatino Linotype" w:hAnsi="Palatino Linotype" w:cs="Arial"/>
          <w:b/>
          <w:bCs/>
          <w:sz w:val="32"/>
          <w:szCs w:val="32"/>
          <w:lang w:val="en-US"/>
        </w:rPr>
      </w:pPr>
    </w:p>
    <w:p w14:paraId="4F5BB0DC" w14:textId="2B98C927" w:rsidR="00F82478" w:rsidRPr="003D7559" w:rsidRDefault="00F82478" w:rsidP="00F82478">
      <w:pPr>
        <w:autoSpaceDE w:val="0"/>
        <w:autoSpaceDN w:val="0"/>
        <w:adjustRightInd w:val="0"/>
        <w:spacing w:before="2" w:after="2" w:line="360" w:lineRule="auto"/>
        <w:jc w:val="center"/>
        <w:rPr>
          <w:rFonts w:ascii="Palatino Linotype" w:hAnsi="Palatino Linotype" w:cs="Arial"/>
          <w:b/>
          <w:bCs/>
          <w:sz w:val="32"/>
          <w:szCs w:val="44"/>
          <w:lang w:val="en-US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  <w:lang w:val="en-US"/>
        </w:rPr>
        <w:t>SILAC-based characterization of plasma-derived extracellular vesicles in patients undergoing partial hepatectomy</w:t>
      </w:r>
      <w:r w:rsidRPr="003D7559">
        <w:rPr>
          <w:rFonts w:ascii="Palatino Linotype" w:hAnsi="Palatino Linotype" w:cs="Arial"/>
          <w:b/>
          <w:bCs/>
          <w:sz w:val="32"/>
          <w:szCs w:val="44"/>
          <w:lang w:val="en-US"/>
        </w:rPr>
        <w:br/>
      </w:r>
    </w:p>
    <w:p w14:paraId="0B9CCA4E" w14:textId="77777777" w:rsidR="00F82478" w:rsidRPr="003D7559" w:rsidRDefault="00F82478" w:rsidP="00F82478">
      <w:pPr>
        <w:autoSpaceDE w:val="0"/>
        <w:autoSpaceDN w:val="0"/>
        <w:adjustRightInd w:val="0"/>
        <w:spacing w:before="2" w:after="2"/>
        <w:jc w:val="center"/>
        <w:rPr>
          <w:rFonts w:ascii="Palatino Linotype" w:hAnsi="Palatino Linotype" w:cs="Arial"/>
          <w:b/>
          <w:bCs/>
          <w:sz w:val="32"/>
          <w:szCs w:val="44"/>
          <w:lang w:val="en-US"/>
        </w:rPr>
      </w:pPr>
    </w:p>
    <w:p w14:paraId="1909D8C5" w14:textId="293B124C" w:rsidR="00F82478" w:rsidRPr="003D7559" w:rsidRDefault="00F82478" w:rsidP="00F82478">
      <w:pPr>
        <w:autoSpaceDE w:val="0"/>
        <w:autoSpaceDN w:val="0"/>
        <w:adjustRightInd w:val="0"/>
        <w:spacing w:before="2" w:after="2" w:line="360" w:lineRule="auto"/>
        <w:jc w:val="center"/>
        <w:rPr>
          <w:rFonts w:ascii="Palatino Linotype" w:hAnsi="Palatino Linotype" w:cs="Arial"/>
          <w:vertAlign w:val="superscript"/>
          <w:lang w:val="en-US"/>
        </w:rPr>
      </w:pPr>
      <w:r w:rsidRPr="003D7559">
        <w:rPr>
          <w:rFonts w:ascii="Palatino Linotype" w:hAnsi="Palatino Linotype" w:cs="Arial"/>
          <w:lang w:val="en-US"/>
        </w:rPr>
        <w:t>Ulrike Resch</w:t>
      </w:r>
      <w:r w:rsidRPr="003D7559">
        <w:rPr>
          <w:rFonts w:ascii="Palatino Linotype" w:hAnsi="Palatino Linotype" w:cs="Arial"/>
          <w:vertAlign w:val="superscript"/>
          <w:lang w:val="en-US"/>
        </w:rPr>
        <w:t>1,2</w:t>
      </w:r>
      <w:r w:rsidRPr="003D7559">
        <w:rPr>
          <w:rFonts w:ascii="Palatino Linotype" w:hAnsi="Palatino Linotype" w:cs="Arial"/>
          <w:b/>
          <w:szCs w:val="36"/>
          <w:lang w:val="en-US"/>
        </w:rPr>
        <w:t>*</w:t>
      </w:r>
      <w:r w:rsidRPr="003D7559">
        <w:rPr>
          <w:rFonts w:ascii="Palatino Linotype" w:hAnsi="Palatino Linotype" w:cs="Arial"/>
          <w:lang w:val="en-US"/>
        </w:rPr>
        <w:t>, Hubert Hackl</w:t>
      </w:r>
      <w:r w:rsidRPr="003D7559">
        <w:rPr>
          <w:rFonts w:ascii="Palatino Linotype" w:hAnsi="Palatino Linotype" w:cs="Arial"/>
          <w:vertAlign w:val="superscript"/>
          <w:lang w:val="en-US"/>
        </w:rPr>
        <w:t>3</w:t>
      </w:r>
      <w:r w:rsidRPr="003D7559">
        <w:rPr>
          <w:rFonts w:ascii="Palatino Linotype" w:hAnsi="Palatino Linotype" w:cs="Arial"/>
          <w:lang w:val="en-US"/>
        </w:rPr>
        <w:t xml:space="preserve">, </w:t>
      </w:r>
      <w:r w:rsidRPr="003D7559">
        <w:rPr>
          <w:rFonts w:ascii="Palatino Linotype" w:eastAsia="Arial" w:hAnsi="Palatino Linotype" w:cs="Arial"/>
          <w:lang w:val="en-US"/>
        </w:rPr>
        <w:t>David Pereyra</w:t>
      </w:r>
      <w:r w:rsidRPr="003D7559">
        <w:rPr>
          <w:rFonts w:ascii="Palatino Linotype" w:eastAsia="Arial" w:hAnsi="Palatino Linotype" w:cs="Arial"/>
          <w:vertAlign w:val="superscript"/>
          <w:lang w:val="en-US"/>
        </w:rPr>
        <w:t>4</w:t>
      </w:r>
      <w:r w:rsidRPr="003D7559">
        <w:rPr>
          <w:rFonts w:ascii="Palatino Linotype" w:hAnsi="Palatino Linotype" w:cs="Arial"/>
          <w:lang w:val="en-US"/>
        </w:rPr>
        <w:t>, Jonas Santol</w:t>
      </w:r>
      <w:r w:rsidRPr="003D7559">
        <w:rPr>
          <w:rFonts w:ascii="Palatino Linotype" w:hAnsi="Palatino Linotype" w:cs="Arial"/>
          <w:vertAlign w:val="superscript"/>
          <w:lang w:val="en-US"/>
        </w:rPr>
        <w:t>4</w:t>
      </w:r>
      <w:r w:rsidRPr="003D7559">
        <w:rPr>
          <w:rFonts w:ascii="Palatino Linotype" w:hAnsi="Palatino Linotype" w:cs="Arial"/>
          <w:lang w:val="en-US"/>
        </w:rPr>
        <w:t>, Laura Brunnthaler</w:t>
      </w:r>
      <w:r w:rsidRPr="003D7559">
        <w:rPr>
          <w:rFonts w:ascii="Palatino Linotype" w:hAnsi="Palatino Linotype" w:cs="Arial"/>
          <w:vertAlign w:val="superscript"/>
          <w:lang w:val="en-US"/>
        </w:rPr>
        <w:t>1</w:t>
      </w:r>
      <w:r w:rsidRPr="003D7559">
        <w:rPr>
          <w:rFonts w:ascii="Palatino Linotype" w:hAnsi="Palatino Linotype" w:cs="Arial"/>
          <w:lang w:val="en-US"/>
        </w:rPr>
        <w:t>, Joel Probst</w:t>
      </w:r>
      <w:r w:rsidRPr="003D7559">
        <w:rPr>
          <w:rFonts w:ascii="Palatino Linotype" w:hAnsi="Palatino Linotype" w:cs="Arial"/>
          <w:vertAlign w:val="superscript"/>
          <w:lang w:val="en-US"/>
        </w:rPr>
        <w:t>4</w:t>
      </w:r>
      <w:r w:rsidRPr="003D7559">
        <w:rPr>
          <w:rFonts w:ascii="Palatino Linotype" w:hAnsi="Palatino Linotype" w:cs="Arial"/>
          <w:lang w:val="en-US"/>
        </w:rPr>
        <w:t>, Anna Sofie Jankoschek</w:t>
      </w:r>
      <w:r w:rsidRPr="003D7559">
        <w:rPr>
          <w:rFonts w:ascii="Palatino Linotype" w:hAnsi="Palatino Linotype" w:cs="Arial"/>
          <w:vertAlign w:val="superscript"/>
          <w:lang w:val="en-US"/>
        </w:rPr>
        <w:t>4</w:t>
      </w:r>
      <w:r w:rsidRPr="003D7559">
        <w:rPr>
          <w:rFonts w:ascii="Palatino Linotype" w:hAnsi="Palatino Linotype" w:cs="Arial"/>
          <w:lang w:val="en-US"/>
        </w:rPr>
        <w:t>, Monika Aiad</w:t>
      </w:r>
      <w:r w:rsidRPr="003D7559">
        <w:rPr>
          <w:rFonts w:ascii="Palatino Linotype" w:hAnsi="Palatino Linotype" w:cs="Arial"/>
          <w:vertAlign w:val="superscript"/>
          <w:lang w:val="en-US"/>
        </w:rPr>
        <w:t>4</w:t>
      </w:r>
      <w:r w:rsidRPr="003D7559">
        <w:rPr>
          <w:rFonts w:ascii="Palatino Linotype" w:hAnsi="Palatino Linotype" w:cs="Arial"/>
          <w:lang w:val="en-US"/>
        </w:rPr>
        <w:t>,</w:t>
      </w:r>
      <w:r w:rsidR="00A50DA8" w:rsidRPr="003D7559">
        <w:rPr>
          <w:rFonts w:ascii="Palatino Linotype" w:hAnsi="Palatino Linotype" w:cs="Arial"/>
          <w:lang w:val="en-US"/>
        </w:rPr>
        <w:t xml:space="preserve"> Hendrik Nolte</w:t>
      </w:r>
      <w:r w:rsidR="00A50DA8" w:rsidRPr="003D7559">
        <w:rPr>
          <w:rFonts w:ascii="Palatino Linotype" w:hAnsi="Palatino Linotype" w:cs="Arial"/>
          <w:vertAlign w:val="superscript"/>
          <w:lang w:val="en-US"/>
        </w:rPr>
        <w:t>2</w:t>
      </w:r>
      <w:r w:rsidR="00A50DA8" w:rsidRPr="003D7559">
        <w:rPr>
          <w:rFonts w:ascii="Palatino Linotype" w:hAnsi="Palatino Linotype" w:cs="Arial"/>
          <w:lang w:val="en-US"/>
        </w:rPr>
        <w:t xml:space="preserve">, </w:t>
      </w:r>
      <w:r w:rsidRPr="003D7559">
        <w:rPr>
          <w:rFonts w:ascii="Palatino Linotype" w:hAnsi="Palatino Linotype" w:cs="Arial"/>
          <w:lang w:val="en-US"/>
        </w:rPr>
        <w:t>Marcus Krueger</w:t>
      </w:r>
      <w:r w:rsidRPr="003D7559">
        <w:rPr>
          <w:rFonts w:ascii="Palatino Linotype" w:hAnsi="Palatino Linotype" w:cs="Arial"/>
          <w:vertAlign w:val="superscript"/>
          <w:lang w:val="en-US"/>
        </w:rPr>
        <w:t>2</w:t>
      </w:r>
      <w:r w:rsidRPr="003D7559">
        <w:rPr>
          <w:rFonts w:ascii="Palatino Linotype" w:hAnsi="Palatino Linotype" w:cs="Arial"/>
          <w:lang w:val="en-US"/>
        </w:rPr>
        <w:t>,</w:t>
      </w:r>
      <w:r w:rsidRPr="003D7559">
        <w:rPr>
          <w:rFonts w:ascii="Palatino Linotype" w:hAnsi="Palatino Linotype" w:cs="Arial"/>
          <w:vertAlign w:val="superscript"/>
          <w:lang w:val="en-US"/>
        </w:rPr>
        <w:t xml:space="preserve"> </w:t>
      </w:r>
      <w:r w:rsidRPr="003D7559">
        <w:rPr>
          <w:rFonts w:ascii="Palatino Linotype" w:hAnsi="Palatino Linotype" w:cs="Arial"/>
          <w:lang w:val="en-US"/>
        </w:rPr>
        <w:t>Patrick Starlinger</w:t>
      </w:r>
      <w:r w:rsidRPr="003D7559">
        <w:rPr>
          <w:rFonts w:ascii="Palatino Linotype" w:hAnsi="Palatino Linotype" w:cs="Arial"/>
          <w:vertAlign w:val="superscript"/>
          <w:lang w:val="en-US"/>
        </w:rPr>
        <w:t>34,5</w:t>
      </w:r>
      <w:r w:rsidRPr="003D7559">
        <w:rPr>
          <w:rFonts w:ascii="Palatino Linotype" w:hAnsi="Palatino Linotype" w:cs="Arial"/>
          <w:lang w:val="en-US"/>
        </w:rPr>
        <w:t>, Alice Assinger</w:t>
      </w:r>
      <w:r w:rsidRPr="003D7559">
        <w:rPr>
          <w:rFonts w:ascii="Palatino Linotype" w:hAnsi="Palatino Linotype" w:cs="Arial"/>
          <w:vertAlign w:val="superscript"/>
          <w:lang w:val="en-US"/>
        </w:rPr>
        <w:t>1</w:t>
      </w:r>
      <w:r w:rsidR="00DC1ED9" w:rsidRPr="003D7559">
        <w:rPr>
          <w:rFonts w:ascii="Palatino Linotype" w:hAnsi="Palatino Linotype" w:cs="Arial"/>
          <w:b/>
          <w:szCs w:val="36"/>
          <w:lang w:val="en-US"/>
        </w:rPr>
        <w:t>*</w:t>
      </w:r>
    </w:p>
    <w:p w14:paraId="6063535E" w14:textId="1E0B0751" w:rsidR="00632E6A" w:rsidRPr="003D7559" w:rsidRDefault="00632E6A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</w:p>
    <w:p w14:paraId="28247B4E" w14:textId="1A9B20C0" w:rsidR="00EB3565" w:rsidRPr="003D7559" w:rsidRDefault="00EB3565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</w:p>
    <w:p w14:paraId="4C442F2E" w14:textId="6ED2D1D9" w:rsidR="00EB3565" w:rsidRPr="003D7559" w:rsidRDefault="00EB3565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</w:p>
    <w:p w14:paraId="28C95F61" w14:textId="77777777" w:rsidR="00EB3565" w:rsidRPr="003D7559" w:rsidRDefault="00EB3565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</w:p>
    <w:p w14:paraId="67B5715D" w14:textId="1E138020" w:rsidR="00EB3565" w:rsidRDefault="00EB3565" w:rsidP="00EB3565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</w:rPr>
        <w:t xml:space="preserve">Supplemental </w:t>
      </w:r>
      <w:r w:rsidR="0061663A">
        <w:rPr>
          <w:rFonts w:ascii="Palatino Linotype" w:hAnsi="Palatino Linotype" w:cs="Arial"/>
          <w:b/>
          <w:bCs/>
          <w:sz w:val="32"/>
          <w:szCs w:val="32"/>
        </w:rPr>
        <w:t>Table</w:t>
      </w:r>
    </w:p>
    <w:p w14:paraId="43723927" w14:textId="092820AE" w:rsidR="0061663A" w:rsidRPr="003D7559" w:rsidRDefault="0061663A" w:rsidP="00EB3565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>
        <w:rPr>
          <w:rFonts w:ascii="Palatino Linotype" w:hAnsi="Palatino Linotype" w:cs="Arial"/>
          <w:b/>
          <w:bCs/>
          <w:sz w:val="32"/>
          <w:szCs w:val="32"/>
        </w:rPr>
        <w:t>Supplmentary Figures</w:t>
      </w:r>
    </w:p>
    <w:p w14:paraId="36CAF053" w14:textId="77777777" w:rsidR="00EB3565" w:rsidRPr="003D7559" w:rsidRDefault="00EB3565" w:rsidP="00EB3565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</w:rPr>
        <w:t xml:space="preserve">Description to supplemental data </w:t>
      </w:r>
    </w:p>
    <w:p w14:paraId="42AD8EC1" w14:textId="6A1A1918" w:rsidR="00EB3565" w:rsidRPr="003D7559" w:rsidRDefault="00EB3565">
      <w:pPr>
        <w:spacing w:after="160" w:line="259" w:lineRule="auto"/>
        <w:rPr>
          <w:rFonts w:ascii="Palatino Linotype" w:hAnsi="Palatino Linotype" w:cs="Arial"/>
          <w:b/>
          <w:bCs/>
          <w:lang w:val="fr-FR"/>
        </w:rPr>
      </w:pPr>
      <w:r w:rsidRPr="003D7559">
        <w:rPr>
          <w:rFonts w:ascii="Palatino Linotype" w:hAnsi="Palatino Linotype" w:cs="Arial"/>
          <w:b/>
          <w:bCs/>
          <w:lang w:val="fr-FR"/>
        </w:rPr>
        <w:br w:type="page"/>
      </w:r>
    </w:p>
    <w:p w14:paraId="505CD54B" w14:textId="6BABFC9E" w:rsidR="00EB3565" w:rsidRDefault="00EB3565" w:rsidP="00EB3565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</w:rPr>
        <w:lastRenderedPageBreak/>
        <w:t>Suppleme</w:t>
      </w:r>
      <w:r w:rsidR="0061663A">
        <w:rPr>
          <w:rFonts w:ascii="Palatino Linotype" w:hAnsi="Palatino Linotype" w:cs="Arial"/>
          <w:b/>
          <w:bCs/>
          <w:sz w:val="32"/>
          <w:szCs w:val="32"/>
        </w:rPr>
        <w:t>ntary Table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448"/>
        <w:gridCol w:w="1819"/>
        <w:gridCol w:w="1403"/>
        <w:gridCol w:w="1403"/>
        <w:gridCol w:w="1558"/>
        <w:gridCol w:w="1215"/>
        <w:gridCol w:w="1116"/>
      </w:tblGrid>
      <w:tr w:rsidR="0061663A" w:rsidRPr="00731C04" w14:paraId="5E12D4B4" w14:textId="77777777" w:rsidTr="00EE3308">
        <w:trPr>
          <w:trHeight w:val="570"/>
          <w:jc w:val="center"/>
        </w:trPr>
        <w:tc>
          <w:tcPr>
            <w:tcW w:w="1640" w:type="pct"/>
            <w:gridSpan w:val="2"/>
          </w:tcPr>
          <w:p w14:paraId="4CC6398D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Parameter</w:t>
            </w:r>
          </w:p>
          <w:p w14:paraId="6B9AB5D4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  <w:p w14:paraId="293E7D87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704" w:type="pct"/>
          </w:tcPr>
          <w:p w14:paraId="5D62731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Cohort (n=9)</w:t>
            </w:r>
          </w:p>
        </w:tc>
        <w:tc>
          <w:tcPr>
            <w:tcW w:w="704" w:type="pct"/>
          </w:tcPr>
          <w:p w14:paraId="24E62B6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PHLF Cohort (n=3)</w:t>
            </w:r>
          </w:p>
        </w:tc>
        <w:tc>
          <w:tcPr>
            <w:tcW w:w="782" w:type="pct"/>
          </w:tcPr>
          <w:p w14:paraId="2D1BAD1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no PHLF Cohort (n=3)</w:t>
            </w:r>
          </w:p>
        </w:tc>
        <w:tc>
          <w:tcPr>
            <w:tcW w:w="610" w:type="pct"/>
          </w:tcPr>
          <w:p w14:paraId="19CB23D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ALPPS Cohort (n=3)</w:t>
            </w:r>
          </w:p>
        </w:tc>
        <w:tc>
          <w:tcPr>
            <w:tcW w:w="560" w:type="pct"/>
          </w:tcPr>
          <w:p w14:paraId="2129DD1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b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sz w:val="18"/>
                <w:szCs w:val="20"/>
              </w:rPr>
              <w:t>Missing values</w:t>
            </w:r>
          </w:p>
        </w:tc>
      </w:tr>
      <w:tr w:rsidR="0061663A" w:rsidRPr="00731C04" w14:paraId="5635CCB4" w14:textId="77777777" w:rsidTr="00EE3308">
        <w:trPr>
          <w:trHeight w:val="300"/>
          <w:jc w:val="center"/>
        </w:trPr>
        <w:tc>
          <w:tcPr>
            <w:tcW w:w="727" w:type="pct"/>
            <w:vMerge w:val="restart"/>
          </w:tcPr>
          <w:p w14:paraId="1376DD1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Sex</w:t>
            </w:r>
          </w:p>
          <w:p w14:paraId="520BFA0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30835CA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Male</w:t>
            </w:r>
          </w:p>
        </w:tc>
        <w:tc>
          <w:tcPr>
            <w:tcW w:w="704" w:type="pct"/>
          </w:tcPr>
          <w:p w14:paraId="3A86F79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7 (77.8%)</w:t>
            </w:r>
          </w:p>
        </w:tc>
        <w:tc>
          <w:tcPr>
            <w:tcW w:w="704" w:type="pct"/>
          </w:tcPr>
          <w:p w14:paraId="66D461A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(100%)</w:t>
            </w:r>
          </w:p>
        </w:tc>
        <w:tc>
          <w:tcPr>
            <w:tcW w:w="782" w:type="pct"/>
          </w:tcPr>
          <w:p w14:paraId="7CB2ED5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610" w:type="pct"/>
          </w:tcPr>
          <w:p w14:paraId="7747890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560" w:type="pct"/>
          </w:tcPr>
          <w:p w14:paraId="0E61BA5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5F537EBB" w14:textId="77777777" w:rsidTr="00EE3308">
        <w:trPr>
          <w:trHeight w:val="300"/>
          <w:jc w:val="center"/>
        </w:trPr>
        <w:tc>
          <w:tcPr>
            <w:tcW w:w="727" w:type="pct"/>
            <w:vMerge/>
          </w:tcPr>
          <w:p w14:paraId="68FB0B5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913" w:type="pct"/>
          </w:tcPr>
          <w:p w14:paraId="01EE6B9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Female</w:t>
            </w:r>
          </w:p>
        </w:tc>
        <w:tc>
          <w:tcPr>
            <w:tcW w:w="704" w:type="pct"/>
          </w:tcPr>
          <w:p w14:paraId="32A30E3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(22.2%)</w:t>
            </w:r>
          </w:p>
        </w:tc>
        <w:tc>
          <w:tcPr>
            <w:tcW w:w="704" w:type="pct"/>
          </w:tcPr>
          <w:p w14:paraId="34647BC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0DEDED3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610" w:type="pct"/>
          </w:tcPr>
          <w:p w14:paraId="7BB33CD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560" w:type="pct"/>
          </w:tcPr>
          <w:p w14:paraId="2631CB5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2C9433BD" w14:textId="77777777" w:rsidTr="00EE3308">
        <w:trPr>
          <w:trHeight w:val="570"/>
          <w:jc w:val="center"/>
        </w:trPr>
        <w:tc>
          <w:tcPr>
            <w:tcW w:w="727" w:type="pct"/>
          </w:tcPr>
          <w:p w14:paraId="2131C4DF" w14:textId="77777777" w:rsidR="0061663A" w:rsidRPr="00731C04" w:rsidRDefault="0061663A" w:rsidP="00EE3308">
            <w:pPr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Age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(y, range)</w:t>
            </w:r>
          </w:p>
        </w:tc>
        <w:tc>
          <w:tcPr>
            <w:tcW w:w="913" w:type="pct"/>
          </w:tcPr>
          <w:p w14:paraId="0D5A58E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5E128BF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64.9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(50.0-78.6)</w:t>
            </w:r>
          </w:p>
        </w:tc>
        <w:tc>
          <w:tcPr>
            <w:tcW w:w="704" w:type="pct"/>
          </w:tcPr>
          <w:p w14:paraId="08902C9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65.3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(56.5-76.0)</w:t>
            </w:r>
          </w:p>
        </w:tc>
        <w:tc>
          <w:tcPr>
            <w:tcW w:w="782" w:type="pct"/>
          </w:tcPr>
          <w:p w14:paraId="1E0C717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58.6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(50.0-69.6)</w:t>
            </w:r>
          </w:p>
        </w:tc>
        <w:tc>
          <w:tcPr>
            <w:tcW w:w="610" w:type="pct"/>
          </w:tcPr>
          <w:p w14:paraId="5E6A4B7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70.9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(56.5-78.6)</w:t>
            </w:r>
          </w:p>
        </w:tc>
        <w:tc>
          <w:tcPr>
            <w:tcW w:w="560" w:type="pct"/>
          </w:tcPr>
          <w:p w14:paraId="2EDE98A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230BB135" w14:textId="77777777" w:rsidTr="00EE3308">
        <w:trPr>
          <w:trHeight w:val="300"/>
          <w:jc w:val="center"/>
        </w:trPr>
        <w:tc>
          <w:tcPr>
            <w:tcW w:w="727" w:type="pct"/>
            <w:vMerge w:val="restart"/>
          </w:tcPr>
          <w:p w14:paraId="4C919C0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Hepatic resection</w:t>
            </w:r>
          </w:p>
          <w:p w14:paraId="091C4FA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1E28849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Minor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(&lt; 3 segments)</w:t>
            </w:r>
          </w:p>
        </w:tc>
        <w:tc>
          <w:tcPr>
            <w:tcW w:w="704" w:type="pct"/>
          </w:tcPr>
          <w:p w14:paraId="1373ADA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(22.2%)</w:t>
            </w:r>
          </w:p>
        </w:tc>
        <w:tc>
          <w:tcPr>
            <w:tcW w:w="704" w:type="pct"/>
          </w:tcPr>
          <w:p w14:paraId="57D907B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3C0954C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4D069F6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560" w:type="pct"/>
          </w:tcPr>
          <w:p w14:paraId="121DF9F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1AE8A85E" w14:textId="77777777" w:rsidTr="00EE3308">
        <w:trPr>
          <w:trHeight w:val="300"/>
          <w:jc w:val="center"/>
        </w:trPr>
        <w:tc>
          <w:tcPr>
            <w:tcW w:w="727" w:type="pct"/>
            <w:vMerge/>
          </w:tcPr>
          <w:p w14:paraId="1299F96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913" w:type="pct"/>
          </w:tcPr>
          <w:p w14:paraId="3800976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 xml:space="preserve">Major 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(≥ 3 segments)</w:t>
            </w:r>
          </w:p>
        </w:tc>
        <w:tc>
          <w:tcPr>
            <w:tcW w:w="704" w:type="pct"/>
          </w:tcPr>
          <w:p w14:paraId="09BD988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7 (77.8%)</w:t>
            </w:r>
          </w:p>
        </w:tc>
        <w:tc>
          <w:tcPr>
            <w:tcW w:w="704" w:type="pct"/>
          </w:tcPr>
          <w:p w14:paraId="499200E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782" w:type="pct"/>
          </w:tcPr>
          <w:p w14:paraId="013AB50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610" w:type="pct"/>
          </w:tcPr>
          <w:p w14:paraId="443EBB9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560" w:type="pct"/>
          </w:tcPr>
          <w:p w14:paraId="35AF234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</w:tr>
      <w:tr w:rsidR="0061663A" w:rsidRPr="00731C04" w14:paraId="621F28C5" w14:textId="77777777" w:rsidTr="00EE3308">
        <w:trPr>
          <w:trHeight w:val="346"/>
          <w:jc w:val="center"/>
        </w:trPr>
        <w:tc>
          <w:tcPr>
            <w:tcW w:w="1640" w:type="pct"/>
            <w:gridSpan w:val="2"/>
          </w:tcPr>
          <w:p w14:paraId="6A8FEE9F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  <w:t>Hepatic comorbidities*</w:t>
            </w:r>
          </w:p>
          <w:p w14:paraId="2EC226C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6955572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09FE923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82" w:type="pct"/>
          </w:tcPr>
          <w:p w14:paraId="063B662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610" w:type="pct"/>
          </w:tcPr>
          <w:p w14:paraId="2FC9AAE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560" w:type="pct"/>
          </w:tcPr>
          <w:p w14:paraId="66AEFCA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730F0CB9" w14:textId="77777777" w:rsidTr="00EE3308">
        <w:trPr>
          <w:trHeight w:val="570"/>
          <w:jc w:val="center"/>
        </w:trPr>
        <w:tc>
          <w:tcPr>
            <w:tcW w:w="727" w:type="pct"/>
          </w:tcPr>
          <w:p w14:paraId="606BFDC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29F4CBC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Steatosis (%)</w:t>
            </w:r>
          </w:p>
        </w:tc>
        <w:tc>
          <w:tcPr>
            <w:tcW w:w="704" w:type="pct"/>
          </w:tcPr>
          <w:p w14:paraId="2F3AB2D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14.0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(0.0-60.0%)</w:t>
            </w:r>
          </w:p>
        </w:tc>
        <w:tc>
          <w:tcPr>
            <w:tcW w:w="704" w:type="pct"/>
          </w:tcPr>
          <w:p w14:paraId="79EBAD4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33.0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(0.0-60.0%)</w:t>
            </w:r>
          </w:p>
        </w:tc>
        <w:tc>
          <w:tcPr>
            <w:tcW w:w="782" w:type="pct"/>
          </w:tcPr>
          <w:p w14:paraId="61629DE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(0.0-20.0%)</w:t>
            </w:r>
          </w:p>
        </w:tc>
        <w:tc>
          <w:tcPr>
            <w:tcW w:w="610" w:type="pct"/>
          </w:tcPr>
          <w:p w14:paraId="1F51B57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(0.0-0.0%)</w:t>
            </w:r>
          </w:p>
        </w:tc>
        <w:tc>
          <w:tcPr>
            <w:tcW w:w="560" w:type="pct"/>
          </w:tcPr>
          <w:p w14:paraId="1CAB4F5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</w:tr>
      <w:tr w:rsidR="0061663A" w:rsidRPr="00731C04" w14:paraId="14036BCF" w14:textId="77777777" w:rsidTr="00EE3308">
        <w:trPr>
          <w:trHeight w:val="394"/>
          <w:jc w:val="center"/>
        </w:trPr>
        <w:tc>
          <w:tcPr>
            <w:tcW w:w="727" w:type="pct"/>
          </w:tcPr>
          <w:p w14:paraId="236812C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6AA5935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Steatohepatitis</w:t>
            </w:r>
          </w:p>
        </w:tc>
        <w:tc>
          <w:tcPr>
            <w:tcW w:w="704" w:type="pct"/>
          </w:tcPr>
          <w:p w14:paraId="6D12672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(33.3%)</w:t>
            </w:r>
          </w:p>
        </w:tc>
        <w:tc>
          <w:tcPr>
            <w:tcW w:w="704" w:type="pct"/>
          </w:tcPr>
          <w:p w14:paraId="760BB78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782" w:type="pct"/>
          </w:tcPr>
          <w:p w14:paraId="3A8D969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610" w:type="pct"/>
          </w:tcPr>
          <w:p w14:paraId="64D69D6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(0.0)</w:t>
            </w:r>
          </w:p>
        </w:tc>
        <w:tc>
          <w:tcPr>
            <w:tcW w:w="560" w:type="pct"/>
            <w:shd w:val="clear" w:color="auto" w:fill="auto"/>
          </w:tcPr>
          <w:p w14:paraId="186273D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</w:tr>
      <w:tr w:rsidR="0061663A" w:rsidRPr="00731C04" w14:paraId="2C42C85E" w14:textId="77777777" w:rsidTr="00EE3308">
        <w:trPr>
          <w:trHeight w:val="300"/>
          <w:jc w:val="center"/>
        </w:trPr>
        <w:tc>
          <w:tcPr>
            <w:tcW w:w="727" w:type="pct"/>
          </w:tcPr>
          <w:p w14:paraId="624B901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07E4469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Fibrosis</w:t>
            </w:r>
          </w:p>
        </w:tc>
        <w:tc>
          <w:tcPr>
            <w:tcW w:w="704" w:type="pct"/>
          </w:tcPr>
          <w:p w14:paraId="5B7495B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 (66.6%)</w:t>
            </w:r>
          </w:p>
        </w:tc>
        <w:tc>
          <w:tcPr>
            <w:tcW w:w="704" w:type="pct"/>
          </w:tcPr>
          <w:p w14:paraId="22A1B58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782" w:type="pct"/>
          </w:tcPr>
          <w:p w14:paraId="30BCC5A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610" w:type="pct"/>
          </w:tcPr>
          <w:p w14:paraId="54F8069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560" w:type="pct"/>
            <w:shd w:val="clear" w:color="auto" w:fill="auto"/>
          </w:tcPr>
          <w:p w14:paraId="4A22988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(22.2%)</w:t>
            </w:r>
          </w:p>
        </w:tc>
      </w:tr>
      <w:tr w:rsidR="0061663A" w:rsidRPr="00731C04" w14:paraId="23352161" w14:textId="77777777" w:rsidTr="00EE3308">
        <w:trPr>
          <w:trHeight w:val="300"/>
          <w:jc w:val="center"/>
        </w:trPr>
        <w:tc>
          <w:tcPr>
            <w:tcW w:w="727" w:type="pct"/>
          </w:tcPr>
          <w:p w14:paraId="190D76A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348D702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CASH</w:t>
            </w:r>
          </w:p>
        </w:tc>
        <w:tc>
          <w:tcPr>
            <w:tcW w:w="704" w:type="pct"/>
          </w:tcPr>
          <w:p w14:paraId="31139A2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(33.3%)</w:t>
            </w:r>
          </w:p>
        </w:tc>
        <w:tc>
          <w:tcPr>
            <w:tcW w:w="704" w:type="pct"/>
          </w:tcPr>
          <w:p w14:paraId="580E714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782" w:type="pct"/>
          </w:tcPr>
          <w:p w14:paraId="3D1DD00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610" w:type="pct"/>
          </w:tcPr>
          <w:p w14:paraId="3BC328D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(0.0)</w:t>
            </w:r>
          </w:p>
        </w:tc>
        <w:tc>
          <w:tcPr>
            <w:tcW w:w="560" w:type="pct"/>
            <w:shd w:val="clear" w:color="auto" w:fill="auto"/>
          </w:tcPr>
          <w:p w14:paraId="49036B3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(2.1%)</w:t>
            </w:r>
          </w:p>
        </w:tc>
      </w:tr>
      <w:tr w:rsidR="0061663A" w:rsidRPr="00731C04" w14:paraId="0CEF9B18" w14:textId="77777777" w:rsidTr="00EE3308">
        <w:trPr>
          <w:trHeight w:val="570"/>
          <w:jc w:val="center"/>
        </w:trPr>
        <w:tc>
          <w:tcPr>
            <w:tcW w:w="1640" w:type="pct"/>
            <w:gridSpan w:val="2"/>
          </w:tcPr>
          <w:p w14:paraId="484E5E81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  <w:t>Preoperative parameters</w:t>
            </w:r>
          </w:p>
          <w:p w14:paraId="018C53A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7F7210D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55FE27B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82" w:type="pct"/>
          </w:tcPr>
          <w:p w14:paraId="12472BE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610" w:type="pct"/>
          </w:tcPr>
          <w:p w14:paraId="4F6BA67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560" w:type="pct"/>
          </w:tcPr>
          <w:p w14:paraId="6FDD040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357E5DF0" w14:textId="77777777" w:rsidTr="00EE3308">
        <w:trPr>
          <w:trHeight w:val="566"/>
          <w:jc w:val="center"/>
        </w:trPr>
        <w:tc>
          <w:tcPr>
            <w:tcW w:w="727" w:type="pct"/>
          </w:tcPr>
          <w:p w14:paraId="5F1D9D9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0E339AB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PDR (%)</w:t>
            </w:r>
          </w:p>
        </w:tc>
        <w:tc>
          <w:tcPr>
            <w:tcW w:w="704" w:type="pct"/>
          </w:tcPr>
          <w:p w14:paraId="6CC28DA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20.5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(15.0-30.0)</w:t>
            </w:r>
          </w:p>
        </w:tc>
        <w:tc>
          <w:tcPr>
            <w:tcW w:w="704" w:type="pct"/>
          </w:tcPr>
          <w:p w14:paraId="7EC05A1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18.6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(17.7-19.4)</w:t>
            </w:r>
          </w:p>
        </w:tc>
        <w:tc>
          <w:tcPr>
            <w:tcW w:w="782" w:type="pct"/>
          </w:tcPr>
          <w:p w14:paraId="344C0C5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23.7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(18.0-30.0)</w:t>
            </w:r>
          </w:p>
        </w:tc>
        <w:tc>
          <w:tcPr>
            <w:tcW w:w="610" w:type="pct"/>
          </w:tcPr>
          <w:p w14:paraId="6481B75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15.0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(15.0-15.0)</w:t>
            </w:r>
          </w:p>
        </w:tc>
        <w:tc>
          <w:tcPr>
            <w:tcW w:w="560" w:type="pct"/>
          </w:tcPr>
          <w:p w14:paraId="5F64B4F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(33.3%)</w:t>
            </w:r>
          </w:p>
        </w:tc>
      </w:tr>
      <w:tr w:rsidR="0061663A" w:rsidRPr="00731C04" w14:paraId="512B9BBD" w14:textId="77777777" w:rsidTr="00EE3308">
        <w:trPr>
          <w:trHeight w:val="570"/>
          <w:jc w:val="center"/>
        </w:trPr>
        <w:tc>
          <w:tcPr>
            <w:tcW w:w="727" w:type="pct"/>
          </w:tcPr>
          <w:p w14:paraId="4BE6989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687932A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Platelet counts (×10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vertAlign w:val="superscript"/>
              </w:rPr>
              <w:t>3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/µL)</w:t>
            </w:r>
          </w:p>
        </w:tc>
        <w:tc>
          <w:tcPr>
            <w:tcW w:w="704" w:type="pct"/>
          </w:tcPr>
          <w:p w14:paraId="0C99CB7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221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(178-267)</w:t>
            </w:r>
          </w:p>
        </w:tc>
        <w:tc>
          <w:tcPr>
            <w:tcW w:w="704" w:type="pct"/>
          </w:tcPr>
          <w:p w14:paraId="031EC1E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199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(178-206)</w:t>
            </w:r>
          </w:p>
        </w:tc>
        <w:tc>
          <w:tcPr>
            <w:tcW w:w="782" w:type="pct"/>
          </w:tcPr>
          <w:p w14:paraId="4E00E36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237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(234-239)</w:t>
            </w:r>
          </w:p>
        </w:tc>
        <w:tc>
          <w:tcPr>
            <w:tcW w:w="610" w:type="pct"/>
          </w:tcPr>
          <w:p w14:paraId="1320BA4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233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(201-267)</w:t>
            </w:r>
          </w:p>
        </w:tc>
        <w:tc>
          <w:tcPr>
            <w:tcW w:w="560" w:type="pct"/>
          </w:tcPr>
          <w:p w14:paraId="699696F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4F919B42" w14:textId="77777777" w:rsidTr="00EE3308">
        <w:trPr>
          <w:trHeight w:val="541"/>
          <w:jc w:val="center"/>
        </w:trPr>
        <w:tc>
          <w:tcPr>
            <w:tcW w:w="727" w:type="pct"/>
          </w:tcPr>
          <w:p w14:paraId="1102791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26ECB35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SB (mg/dL)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61A7C7D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0.8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(0.3 – 2.9)</w:t>
            </w:r>
          </w:p>
        </w:tc>
        <w:tc>
          <w:tcPr>
            <w:tcW w:w="704" w:type="pct"/>
          </w:tcPr>
          <w:p w14:paraId="7CAB9E9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1.5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(0.4 – 2.9)</w:t>
            </w:r>
          </w:p>
        </w:tc>
        <w:tc>
          <w:tcPr>
            <w:tcW w:w="782" w:type="pct"/>
          </w:tcPr>
          <w:p w14:paraId="5EF0B66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0.5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(0.3-0.6)</w:t>
            </w:r>
          </w:p>
        </w:tc>
        <w:tc>
          <w:tcPr>
            <w:tcW w:w="610" w:type="pct"/>
          </w:tcPr>
          <w:p w14:paraId="5391ED9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0.4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(0.3-0.6)</w:t>
            </w:r>
          </w:p>
        </w:tc>
        <w:tc>
          <w:tcPr>
            <w:tcW w:w="560" w:type="pct"/>
          </w:tcPr>
          <w:p w14:paraId="2053F2A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786857AB" w14:textId="77777777" w:rsidTr="00EE3308">
        <w:trPr>
          <w:trHeight w:val="570"/>
          <w:jc w:val="center"/>
        </w:trPr>
        <w:tc>
          <w:tcPr>
            <w:tcW w:w="727" w:type="pct"/>
          </w:tcPr>
          <w:p w14:paraId="1FFE069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6F4FEA5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PT (%)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mean (range)</w:t>
            </w:r>
          </w:p>
        </w:tc>
        <w:tc>
          <w:tcPr>
            <w:tcW w:w="704" w:type="pct"/>
          </w:tcPr>
          <w:p w14:paraId="67DD950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98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 xml:space="preserve"> (45 – 120)</w:t>
            </w:r>
          </w:p>
        </w:tc>
        <w:tc>
          <w:tcPr>
            <w:tcW w:w="704" w:type="pct"/>
          </w:tcPr>
          <w:p w14:paraId="3AABC30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76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(45 – 98)</w:t>
            </w:r>
          </w:p>
        </w:tc>
        <w:tc>
          <w:tcPr>
            <w:tcW w:w="782" w:type="pct"/>
          </w:tcPr>
          <w:p w14:paraId="6A64C87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108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(106-110)</w:t>
            </w:r>
          </w:p>
        </w:tc>
        <w:tc>
          <w:tcPr>
            <w:tcW w:w="610" w:type="pct"/>
          </w:tcPr>
          <w:p w14:paraId="376A710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114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(109-120)</w:t>
            </w:r>
          </w:p>
        </w:tc>
        <w:tc>
          <w:tcPr>
            <w:tcW w:w="560" w:type="pct"/>
          </w:tcPr>
          <w:p w14:paraId="097F6C3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686436AC" w14:textId="77777777" w:rsidTr="00EE3308">
        <w:trPr>
          <w:trHeight w:val="570"/>
          <w:jc w:val="center"/>
        </w:trPr>
        <w:tc>
          <w:tcPr>
            <w:tcW w:w="727" w:type="pct"/>
          </w:tcPr>
          <w:p w14:paraId="55F8307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2D67E3B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AP (U/L)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05982DA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96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(64 – 128)</w:t>
            </w:r>
          </w:p>
        </w:tc>
        <w:tc>
          <w:tcPr>
            <w:tcW w:w="704" w:type="pct"/>
          </w:tcPr>
          <w:p w14:paraId="3A1BA29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(64 – 68)</w:t>
            </w:r>
          </w:p>
        </w:tc>
        <w:tc>
          <w:tcPr>
            <w:tcW w:w="782" w:type="pct"/>
          </w:tcPr>
          <w:p w14:paraId="5139C65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108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(90 – 126)</w:t>
            </w:r>
          </w:p>
        </w:tc>
        <w:tc>
          <w:tcPr>
            <w:tcW w:w="610" w:type="pct"/>
          </w:tcPr>
          <w:p w14:paraId="307B9E2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117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(98-128)</w:t>
            </w:r>
          </w:p>
        </w:tc>
        <w:tc>
          <w:tcPr>
            <w:tcW w:w="560" w:type="pct"/>
          </w:tcPr>
          <w:p w14:paraId="116EF2C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12BDF41D" w14:textId="77777777" w:rsidTr="00EE3308">
        <w:trPr>
          <w:trHeight w:val="570"/>
          <w:jc w:val="center"/>
        </w:trPr>
        <w:tc>
          <w:tcPr>
            <w:tcW w:w="727" w:type="pct"/>
          </w:tcPr>
          <w:p w14:paraId="67924CC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72988ED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GGT (U/L)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61AD97F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(33– 112)</w:t>
            </w:r>
          </w:p>
        </w:tc>
        <w:tc>
          <w:tcPr>
            <w:tcW w:w="704" w:type="pct"/>
          </w:tcPr>
          <w:p w14:paraId="5BAAC28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51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(33-74)</w:t>
            </w:r>
          </w:p>
        </w:tc>
        <w:tc>
          <w:tcPr>
            <w:tcW w:w="782" w:type="pct"/>
          </w:tcPr>
          <w:p w14:paraId="40F4B36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74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(36 – 112)</w:t>
            </w:r>
          </w:p>
        </w:tc>
        <w:tc>
          <w:tcPr>
            <w:tcW w:w="610" w:type="pct"/>
          </w:tcPr>
          <w:p w14:paraId="0693E09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81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(66-88)</w:t>
            </w:r>
          </w:p>
        </w:tc>
        <w:tc>
          <w:tcPr>
            <w:tcW w:w="560" w:type="pct"/>
          </w:tcPr>
          <w:p w14:paraId="721B0C9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776E0206" w14:textId="77777777" w:rsidTr="00EE3308">
        <w:trPr>
          <w:trHeight w:val="570"/>
          <w:jc w:val="center"/>
        </w:trPr>
        <w:tc>
          <w:tcPr>
            <w:tcW w:w="727" w:type="pct"/>
          </w:tcPr>
          <w:p w14:paraId="1C4AC37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7B3A932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AST (U/L)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112B81C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42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(25 – 71)</w:t>
            </w:r>
          </w:p>
        </w:tc>
        <w:tc>
          <w:tcPr>
            <w:tcW w:w="704" w:type="pct"/>
          </w:tcPr>
          <w:p w14:paraId="4D1F787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57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(43 – 71)</w:t>
            </w:r>
          </w:p>
        </w:tc>
        <w:tc>
          <w:tcPr>
            <w:tcW w:w="782" w:type="pct"/>
          </w:tcPr>
          <w:p w14:paraId="4B5CD1F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37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(27 – 46)</w:t>
            </w:r>
          </w:p>
        </w:tc>
        <w:tc>
          <w:tcPr>
            <w:tcW w:w="610" w:type="pct"/>
          </w:tcPr>
          <w:p w14:paraId="42EF795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25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(25-25)</w:t>
            </w:r>
          </w:p>
        </w:tc>
        <w:tc>
          <w:tcPr>
            <w:tcW w:w="560" w:type="pct"/>
          </w:tcPr>
          <w:p w14:paraId="780F20E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 xml:space="preserve">4 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(44.4%)</w:t>
            </w:r>
          </w:p>
        </w:tc>
      </w:tr>
      <w:tr w:rsidR="0061663A" w:rsidRPr="00731C04" w14:paraId="5BAD8123" w14:textId="77777777" w:rsidTr="00EE3308">
        <w:trPr>
          <w:trHeight w:val="570"/>
          <w:jc w:val="center"/>
        </w:trPr>
        <w:tc>
          <w:tcPr>
            <w:tcW w:w="727" w:type="pct"/>
          </w:tcPr>
          <w:p w14:paraId="5250A4B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7ACC59D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ALT (U/L)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0C9FB15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(20 – 81)</w:t>
            </w:r>
          </w:p>
        </w:tc>
        <w:tc>
          <w:tcPr>
            <w:tcW w:w="704" w:type="pct"/>
          </w:tcPr>
          <w:p w14:paraId="6563832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54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(30 – 81)</w:t>
            </w:r>
            <w:r w:rsidRPr="00731C04">
              <w:rPr>
                <w:rFonts w:ascii="Palatino Linotype" w:hAnsi="Palatino Linotype"/>
              </w:rPr>
              <w:t xml:space="preserve"> </w:t>
            </w:r>
          </w:p>
        </w:tc>
        <w:tc>
          <w:tcPr>
            <w:tcW w:w="782" w:type="pct"/>
          </w:tcPr>
          <w:p w14:paraId="35ABC85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39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(37 – 41)</w:t>
            </w:r>
          </w:p>
        </w:tc>
        <w:tc>
          <w:tcPr>
            <w:tcW w:w="610" w:type="pct"/>
          </w:tcPr>
          <w:p w14:paraId="1A3067A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22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(20-25)</w:t>
            </w:r>
          </w:p>
        </w:tc>
        <w:tc>
          <w:tcPr>
            <w:tcW w:w="560" w:type="pct"/>
          </w:tcPr>
          <w:p w14:paraId="4E061DA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(11.1%)</w:t>
            </w:r>
          </w:p>
        </w:tc>
      </w:tr>
      <w:tr w:rsidR="0061663A" w:rsidRPr="00731C04" w14:paraId="284324E2" w14:textId="77777777" w:rsidTr="00EE3308">
        <w:trPr>
          <w:trHeight w:val="570"/>
          <w:jc w:val="center"/>
        </w:trPr>
        <w:tc>
          <w:tcPr>
            <w:tcW w:w="727" w:type="pct"/>
          </w:tcPr>
          <w:p w14:paraId="2A400F4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76960DE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t>Albumin (g/L)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  <w:lang w:val="en-US"/>
              </w:rPr>
              <w:br/>
              <w:t>mean (range)</w:t>
            </w:r>
          </w:p>
        </w:tc>
        <w:tc>
          <w:tcPr>
            <w:tcW w:w="704" w:type="pct"/>
          </w:tcPr>
          <w:p w14:paraId="75A00FD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41.8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(37.3 – 47.2)</w:t>
            </w:r>
          </w:p>
        </w:tc>
        <w:tc>
          <w:tcPr>
            <w:tcW w:w="704" w:type="pct"/>
          </w:tcPr>
          <w:p w14:paraId="188D6CE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42.3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(37.3 – 47.2)</w:t>
            </w:r>
          </w:p>
        </w:tc>
        <w:tc>
          <w:tcPr>
            <w:tcW w:w="782" w:type="pct"/>
          </w:tcPr>
          <w:p w14:paraId="0498794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40.8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(40.8-40.8)</w:t>
            </w:r>
          </w:p>
        </w:tc>
        <w:tc>
          <w:tcPr>
            <w:tcW w:w="610" w:type="pct"/>
          </w:tcPr>
          <w:p w14:paraId="6871163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n.a.</w:t>
            </w:r>
          </w:p>
        </w:tc>
        <w:tc>
          <w:tcPr>
            <w:tcW w:w="560" w:type="pct"/>
          </w:tcPr>
          <w:p w14:paraId="556F41F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(66.6%)</w:t>
            </w:r>
          </w:p>
        </w:tc>
      </w:tr>
      <w:tr w:rsidR="0061663A" w:rsidRPr="00731C04" w14:paraId="797C3C13" w14:textId="77777777" w:rsidTr="00EE3308">
        <w:trPr>
          <w:trHeight w:val="200"/>
          <w:jc w:val="center"/>
        </w:trPr>
        <w:tc>
          <w:tcPr>
            <w:tcW w:w="1640" w:type="pct"/>
            <w:gridSpan w:val="2"/>
          </w:tcPr>
          <w:p w14:paraId="32EABEC1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  <w:t>Morbidity</w:t>
            </w:r>
          </w:p>
          <w:p w14:paraId="72A4C4FB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704" w:type="pct"/>
          </w:tcPr>
          <w:p w14:paraId="3625CD5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63435BB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82" w:type="pct"/>
          </w:tcPr>
          <w:p w14:paraId="2A21946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610" w:type="pct"/>
          </w:tcPr>
          <w:p w14:paraId="6546297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560" w:type="pct"/>
          </w:tcPr>
          <w:p w14:paraId="4FB1F7C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63CF4E1B" w14:textId="77777777" w:rsidTr="00EE3308">
        <w:trPr>
          <w:trHeight w:val="300"/>
          <w:jc w:val="center"/>
        </w:trPr>
        <w:tc>
          <w:tcPr>
            <w:tcW w:w="727" w:type="pct"/>
          </w:tcPr>
          <w:p w14:paraId="2E19A57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28EE2DD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No morbidity</w:t>
            </w:r>
          </w:p>
        </w:tc>
        <w:tc>
          <w:tcPr>
            <w:tcW w:w="704" w:type="pct"/>
          </w:tcPr>
          <w:p w14:paraId="54612F8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5 (55.5%)</w:t>
            </w:r>
          </w:p>
        </w:tc>
        <w:tc>
          <w:tcPr>
            <w:tcW w:w="704" w:type="pct"/>
          </w:tcPr>
          <w:p w14:paraId="2F691E2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782" w:type="pct"/>
          </w:tcPr>
          <w:p w14:paraId="6EB62B9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610" w:type="pct"/>
          </w:tcPr>
          <w:p w14:paraId="5DB2F18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34E8D8B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5C863C07" w14:textId="77777777" w:rsidTr="00EE3308">
        <w:trPr>
          <w:trHeight w:val="298"/>
          <w:jc w:val="center"/>
        </w:trPr>
        <w:tc>
          <w:tcPr>
            <w:tcW w:w="727" w:type="pct"/>
          </w:tcPr>
          <w:p w14:paraId="22F4494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10AC497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I</w:t>
            </w:r>
          </w:p>
        </w:tc>
        <w:tc>
          <w:tcPr>
            <w:tcW w:w="704" w:type="pct"/>
          </w:tcPr>
          <w:p w14:paraId="3C8A385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(11.1%)</w:t>
            </w:r>
          </w:p>
        </w:tc>
        <w:tc>
          <w:tcPr>
            <w:tcW w:w="704" w:type="pct"/>
          </w:tcPr>
          <w:p w14:paraId="1D9F1AC0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7BD1E86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610" w:type="pct"/>
          </w:tcPr>
          <w:p w14:paraId="3ECCA6A8" w14:textId="77777777" w:rsidR="0061663A" w:rsidRPr="00731C04" w:rsidRDefault="0061663A" w:rsidP="00EE3308">
            <w:pPr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4C22579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429C8F15" w14:textId="77777777" w:rsidTr="00EE3308">
        <w:trPr>
          <w:trHeight w:val="300"/>
          <w:jc w:val="center"/>
        </w:trPr>
        <w:tc>
          <w:tcPr>
            <w:tcW w:w="727" w:type="pct"/>
          </w:tcPr>
          <w:p w14:paraId="24B9B70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03AF634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II</w:t>
            </w:r>
          </w:p>
        </w:tc>
        <w:tc>
          <w:tcPr>
            <w:tcW w:w="704" w:type="pct"/>
          </w:tcPr>
          <w:p w14:paraId="7A7F9B0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(22.2%)</w:t>
            </w:r>
          </w:p>
        </w:tc>
        <w:tc>
          <w:tcPr>
            <w:tcW w:w="704" w:type="pct"/>
          </w:tcPr>
          <w:p w14:paraId="0C6BB41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1AE887B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65AC05A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560" w:type="pct"/>
          </w:tcPr>
          <w:p w14:paraId="1362712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28925941" w14:textId="77777777" w:rsidTr="00EE3308">
        <w:trPr>
          <w:trHeight w:val="300"/>
          <w:jc w:val="center"/>
        </w:trPr>
        <w:tc>
          <w:tcPr>
            <w:tcW w:w="727" w:type="pct"/>
          </w:tcPr>
          <w:p w14:paraId="0B29FA4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6472A9D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III</w:t>
            </w:r>
          </w:p>
        </w:tc>
        <w:tc>
          <w:tcPr>
            <w:tcW w:w="704" w:type="pct"/>
          </w:tcPr>
          <w:p w14:paraId="1DE989B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(11.1%)</w:t>
            </w:r>
          </w:p>
        </w:tc>
        <w:tc>
          <w:tcPr>
            <w:tcW w:w="704" w:type="pct"/>
          </w:tcPr>
          <w:p w14:paraId="23554D0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1A79090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305CBC5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560" w:type="pct"/>
          </w:tcPr>
          <w:p w14:paraId="70B3460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4CECEA61" w14:textId="77777777" w:rsidTr="00EE3308">
        <w:trPr>
          <w:trHeight w:val="300"/>
          <w:jc w:val="center"/>
        </w:trPr>
        <w:tc>
          <w:tcPr>
            <w:tcW w:w="727" w:type="pct"/>
          </w:tcPr>
          <w:p w14:paraId="1176DCDF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18040AB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IV</w:t>
            </w:r>
          </w:p>
        </w:tc>
        <w:tc>
          <w:tcPr>
            <w:tcW w:w="704" w:type="pct"/>
          </w:tcPr>
          <w:p w14:paraId="6E1BCEB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04" w:type="pct"/>
          </w:tcPr>
          <w:p w14:paraId="3BD54FB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015F08A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35DBAFD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47F63F7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4A1870D0" w14:textId="77777777" w:rsidTr="00EE3308">
        <w:trPr>
          <w:trHeight w:val="300"/>
          <w:jc w:val="center"/>
        </w:trPr>
        <w:tc>
          <w:tcPr>
            <w:tcW w:w="727" w:type="pct"/>
          </w:tcPr>
          <w:p w14:paraId="37E86FA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lastRenderedPageBreak/>
              <w:t> </w:t>
            </w:r>
          </w:p>
        </w:tc>
        <w:tc>
          <w:tcPr>
            <w:tcW w:w="913" w:type="pct"/>
          </w:tcPr>
          <w:p w14:paraId="6B0FCFB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V</w:t>
            </w:r>
          </w:p>
        </w:tc>
        <w:tc>
          <w:tcPr>
            <w:tcW w:w="704" w:type="pct"/>
          </w:tcPr>
          <w:p w14:paraId="58A0002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04" w:type="pct"/>
          </w:tcPr>
          <w:p w14:paraId="0D3301BC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78D63ECB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4E33E61C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380F9D75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0E0E0E03" w14:textId="77777777" w:rsidTr="00EE3308">
        <w:trPr>
          <w:trHeight w:val="318"/>
          <w:jc w:val="center"/>
        </w:trPr>
        <w:tc>
          <w:tcPr>
            <w:tcW w:w="1640" w:type="pct"/>
            <w:gridSpan w:val="2"/>
          </w:tcPr>
          <w:p w14:paraId="26ACB734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  <w:t>Postoperative stay</w:t>
            </w:r>
          </w:p>
          <w:p w14:paraId="4AFCFEFC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</w:p>
        </w:tc>
        <w:tc>
          <w:tcPr>
            <w:tcW w:w="704" w:type="pct"/>
          </w:tcPr>
          <w:p w14:paraId="66CEF31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704" w:type="pct"/>
          </w:tcPr>
          <w:p w14:paraId="2C51C37B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</w:p>
        </w:tc>
        <w:tc>
          <w:tcPr>
            <w:tcW w:w="782" w:type="pct"/>
          </w:tcPr>
          <w:p w14:paraId="57C509A4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</w:p>
        </w:tc>
        <w:tc>
          <w:tcPr>
            <w:tcW w:w="610" w:type="pct"/>
          </w:tcPr>
          <w:p w14:paraId="3D0FCF1D" w14:textId="77777777" w:rsidR="0061663A" w:rsidRPr="00731C04" w:rsidRDefault="0061663A" w:rsidP="00EE3308">
            <w:pPr>
              <w:rPr>
                <w:rFonts w:ascii="Palatino Linotype" w:hAnsi="Palatino Linotype"/>
              </w:rPr>
            </w:pPr>
          </w:p>
        </w:tc>
        <w:tc>
          <w:tcPr>
            <w:tcW w:w="560" w:type="pct"/>
          </w:tcPr>
          <w:p w14:paraId="2289730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4F0F9CF8" w14:textId="77777777" w:rsidTr="00EE3308">
        <w:trPr>
          <w:trHeight w:val="312"/>
          <w:jc w:val="center"/>
        </w:trPr>
        <w:tc>
          <w:tcPr>
            <w:tcW w:w="727" w:type="pct"/>
          </w:tcPr>
          <w:p w14:paraId="4C3C4D5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40703B6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ICU (days)</w:t>
            </w:r>
          </w:p>
        </w:tc>
        <w:tc>
          <w:tcPr>
            <w:tcW w:w="704" w:type="pct"/>
          </w:tcPr>
          <w:p w14:paraId="2CA2CF3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1.0 (0.0-2.0)</w:t>
            </w:r>
          </w:p>
        </w:tc>
        <w:tc>
          <w:tcPr>
            <w:tcW w:w="704" w:type="pct"/>
          </w:tcPr>
          <w:p w14:paraId="7CF4DFD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1.0 (1.0-2.0)</w:t>
            </w:r>
          </w:p>
        </w:tc>
        <w:tc>
          <w:tcPr>
            <w:tcW w:w="782" w:type="pct"/>
          </w:tcPr>
          <w:p w14:paraId="593C8AB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1.0 (0.0-1.0)</w:t>
            </w:r>
          </w:p>
        </w:tc>
        <w:tc>
          <w:tcPr>
            <w:tcW w:w="610" w:type="pct"/>
          </w:tcPr>
          <w:p w14:paraId="02A30E5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(0.0-2.0)</w:t>
            </w:r>
          </w:p>
        </w:tc>
        <w:tc>
          <w:tcPr>
            <w:tcW w:w="560" w:type="pct"/>
          </w:tcPr>
          <w:p w14:paraId="446AC4E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013CBF7A" w14:textId="77777777" w:rsidTr="00EE3308">
        <w:trPr>
          <w:trHeight w:val="300"/>
          <w:jc w:val="center"/>
        </w:trPr>
        <w:tc>
          <w:tcPr>
            <w:tcW w:w="727" w:type="pct"/>
          </w:tcPr>
          <w:p w14:paraId="2505AD8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65DF39A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 xml:space="preserve">Total hospitalization (d) </w:t>
            </w:r>
          </w:p>
        </w:tc>
        <w:tc>
          <w:tcPr>
            <w:tcW w:w="704" w:type="pct"/>
          </w:tcPr>
          <w:p w14:paraId="3FB2E60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11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(7-22)</w:t>
            </w:r>
          </w:p>
        </w:tc>
        <w:tc>
          <w:tcPr>
            <w:tcW w:w="704" w:type="pct"/>
          </w:tcPr>
          <w:p w14:paraId="4D2F5CC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8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(6-10)</w:t>
            </w:r>
          </w:p>
        </w:tc>
        <w:tc>
          <w:tcPr>
            <w:tcW w:w="782" w:type="pct"/>
          </w:tcPr>
          <w:p w14:paraId="2D072E03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9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(7-14)</w:t>
            </w:r>
          </w:p>
        </w:tc>
        <w:tc>
          <w:tcPr>
            <w:tcW w:w="610" w:type="pct"/>
          </w:tcPr>
          <w:p w14:paraId="077CFC4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22</w:t>
            </w: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br/>
              <w:t>(7-22)</w:t>
            </w:r>
          </w:p>
        </w:tc>
        <w:tc>
          <w:tcPr>
            <w:tcW w:w="560" w:type="pct"/>
          </w:tcPr>
          <w:p w14:paraId="60E661A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43C900CE" w14:textId="77777777" w:rsidTr="00EE3308">
        <w:trPr>
          <w:trHeight w:val="292"/>
          <w:jc w:val="center"/>
        </w:trPr>
        <w:tc>
          <w:tcPr>
            <w:tcW w:w="1640" w:type="pct"/>
            <w:gridSpan w:val="2"/>
          </w:tcPr>
          <w:p w14:paraId="128A5835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  <w:t>PHLF ISGLS</w:t>
            </w:r>
          </w:p>
          <w:p w14:paraId="60669529" w14:textId="77777777" w:rsidR="0061663A" w:rsidRPr="00731C04" w:rsidRDefault="0061663A" w:rsidP="00EE3308">
            <w:pPr>
              <w:jc w:val="center"/>
              <w:rPr>
                <w:rFonts w:ascii="Palatino Linotype" w:eastAsia="Arial" w:hAnsi="Palatino Linotype" w:cs="Arial"/>
                <w:b/>
                <w:bCs/>
                <w:sz w:val="18"/>
                <w:szCs w:val="20"/>
              </w:rPr>
            </w:pPr>
          </w:p>
        </w:tc>
        <w:tc>
          <w:tcPr>
            <w:tcW w:w="704" w:type="pct"/>
          </w:tcPr>
          <w:p w14:paraId="5A753C2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04" w:type="pct"/>
          </w:tcPr>
          <w:p w14:paraId="5E921FE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782" w:type="pct"/>
          </w:tcPr>
          <w:p w14:paraId="26DFACED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610" w:type="pct"/>
          </w:tcPr>
          <w:p w14:paraId="6DF9D42A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</w:p>
        </w:tc>
        <w:tc>
          <w:tcPr>
            <w:tcW w:w="560" w:type="pct"/>
          </w:tcPr>
          <w:p w14:paraId="244D47D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69B3EECD" w14:textId="77777777" w:rsidTr="00EE3308">
        <w:trPr>
          <w:trHeight w:val="300"/>
          <w:jc w:val="center"/>
        </w:trPr>
        <w:tc>
          <w:tcPr>
            <w:tcW w:w="727" w:type="pct"/>
          </w:tcPr>
          <w:p w14:paraId="1130BD8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15E46E1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no PHLF</w:t>
            </w:r>
          </w:p>
        </w:tc>
        <w:tc>
          <w:tcPr>
            <w:tcW w:w="704" w:type="pct"/>
          </w:tcPr>
          <w:p w14:paraId="7761289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6 (66.6%)</w:t>
            </w:r>
          </w:p>
        </w:tc>
        <w:tc>
          <w:tcPr>
            <w:tcW w:w="704" w:type="pct"/>
          </w:tcPr>
          <w:p w14:paraId="655F5C2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165F5E0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610" w:type="pct"/>
          </w:tcPr>
          <w:p w14:paraId="63A5D5F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3 (100.0%)</w:t>
            </w:r>
          </w:p>
        </w:tc>
        <w:tc>
          <w:tcPr>
            <w:tcW w:w="560" w:type="pct"/>
          </w:tcPr>
          <w:p w14:paraId="6C0DD51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633A4E6F" w14:textId="77777777" w:rsidTr="00EE3308">
        <w:trPr>
          <w:trHeight w:val="300"/>
          <w:jc w:val="center"/>
        </w:trPr>
        <w:tc>
          <w:tcPr>
            <w:tcW w:w="727" w:type="pct"/>
          </w:tcPr>
          <w:p w14:paraId="36DD119B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59F926B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A</w:t>
            </w:r>
          </w:p>
        </w:tc>
        <w:tc>
          <w:tcPr>
            <w:tcW w:w="704" w:type="pct"/>
          </w:tcPr>
          <w:p w14:paraId="464E6E2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(11.1%)</w:t>
            </w:r>
          </w:p>
        </w:tc>
        <w:tc>
          <w:tcPr>
            <w:tcW w:w="704" w:type="pct"/>
          </w:tcPr>
          <w:p w14:paraId="49E3BE4E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1 (33.3%)</w:t>
            </w:r>
          </w:p>
        </w:tc>
        <w:tc>
          <w:tcPr>
            <w:tcW w:w="782" w:type="pct"/>
          </w:tcPr>
          <w:p w14:paraId="410899C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01FFCF7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4DC6EB36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1F4738DC" w14:textId="77777777" w:rsidTr="00EE3308">
        <w:trPr>
          <w:trHeight w:val="315"/>
          <w:jc w:val="center"/>
        </w:trPr>
        <w:tc>
          <w:tcPr>
            <w:tcW w:w="727" w:type="pct"/>
          </w:tcPr>
          <w:p w14:paraId="4EDFE4A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7E5466F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B</w:t>
            </w:r>
          </w:p>
        </w:tc>
        <w:tc>
          <w:tcPr>
            <w:tcW w:w="704" w:type="pct"/>
          </w:tcPr>
          <w:p w14:paraId="06FFBCD9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(22.2%)</w:t>
            </w:r>
          </w:p>
        </w:tc>
        <w:tc>
          <w:tcPr>
            <w:tcW w:w="704" w:type="pct"/>
          </w:tcPr>
          <w:p w14:paraId="1BFC8882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2 (66.6%)</w:t>
            </w:r>
          </w:p>
        </w:tc>
        <w:tc>
          <w:tcPr>
            <w:tcW w:w="782" w:type="pct"/>
          </w:tcPr>
          <w:p w14:paraId="420D9521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1E1EEBC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2348148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  <w:tr w:rsidR="0061663A" w:rsidRPr="00731C04" w14:paraId="73BD9F7B" w14:textId="77777777" w:rsidTr="00EE3308">
        <w:trPr>
          <w:trHeight w:val="300"/>
          <w:jc w:val="center"/>
        </w:trPr>
        <w:tc>
          <w:tcPr>
            <w:tcW w:w="727" w:type="pct"/>
          </w:tcPr>
          <w:p w14:paraId="0A5D18E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  <w:tc>
          <w:tcPr>
            <w:tcW w:w="913" w:type="pct"/>
          </w:tcPr>
          <w:p w14:paraId="30912C9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Grade C</w:t>
            </w:r>
          </w:p>
        </w:tc>
        <w:tc>
          <w:tcPr>
            <w:tcW w:w="704" w:type="pct"/>
          </w:tcPr>
          <w:p w14:paraId="4C693C94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04" w:type="pct"/>
          </w:tcPr>
          <w:p w14:paraId="7C45E6C8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782" w:type="pct"/>
          </w:tcPr>
          <w:p w14:paraId="20B391E0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610" w:type="pct"/>
          </w:tcPr>
          <w:p w14:paraId="23F004BC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0 (0.0%)</w:t>
            </w:r>
          </w:p>
        </w:tc>
        <w:tc>
          <w:tcPr>
            <w:tcW w:w="560" w:type="pct"/>
          </w:tcPr>
          <w:p w14:paraId="49F26947" w14:textId="77777777" w:rsidR="0061663A" w:rsidRPr="00731C04" w:rsidRDefault="0061663A" w:rsidP="00EE3308">
            <w:pPr>
              <w:jc w:val="both"/>
              <w:rPr>
                <w:rFonts w:ascii="Palatino Linotype" w:eastAsia="Arial" w:hAnsi="Palatino Linotype" w:cs="Arial"/>
                <w:sz w:val="18"/>
                <w:szCs w:val="20"/>
              </w:rPr>
            </w:pPr>
            <w:r w:rsidRPr="00731C04">
              <w:rPr>
                <w:rFonts w:ascii="Palatino Linotype" w:eastAsia="Arial" w:hAnsi="Palatino Linotype" w:cs="Arial"/>
                <w:sz w:val="18"/>
                <w:szCs w:val="20"/>
              </w:rPr>
              <w:t> </w:t>
            </w:r>
          </w:p>
        </w:tc>
      </w:tr>
    </w:tbl>
    <w:p w14:paraId="4BD78659" w14:textId="3E8336E6" w:rsidR="0061663A" w:rsidRPr="007C1BFF" w:rsidRDefault="007C1BFF" w:rsidP="0061663A">
      <w:pPr>
        <w:keepNext/>
        <w:pBdr>
          <w:top w:val="nil"/>
          <w:left w:val="nil"/>
          <w:bottom w:val="nil"/>
          <w:right w:val="nil"/>
          <w:between w:val="nil"/>
        </w:pBdr>
        <w:spacing w:before="120" w:after="240" w:line="360" w:lineRule="auto"/>
        <w:jc w:val="both"/>
        <w:rPr>
          <w:rFonts w:ascii="Palatino Linotype" w:eastAsia="Arial" w:hAnsi="Palatino Linotype" w:cs="Arial"/>
          <w:color w:val="000000"/>
          <w:sz w:val="18"/>
          <w:szCs w:val="18"/>
          <w:lang w:val="en-US"/>
        </w:rPr>
      </w:pPr>
      <w:bookmarkStart w:id="0" w:name="_Hlk175762994"/>
      <w:r w:rsidRPr="00731C04">
        <w:rPr>
          <w:rFonts w:ascii="Palatino Linotype" w:eastAsia="Arial" w:hAnsi="Palatino Linotype" w:cs="Arial"/>
          <w:b/>
          <w:color w:val="000000"/>
          <w:sz w:val="20"/>
          <w:szCs w:val="20"/>
          <w:lang w:val="en-US"/>
        </w:rPr>
        <w:t>Table 1: Plasma cohort patient characteristics</w:t>
      </w:r>
      <w:r>
        <w:rPr>
          <w:rFonts w:ascii="Palatino Linotype" w:eastAsia="Arial" w:hAnsi="Palatino Linotype" w:cs="Arial"/>
          <w:b/>
          <w:color w:val="000000"/>
          <w:sz w:val="20"/>
          <w:szCs w:val="20"/>
          <w:lang w:val="en-US"/>
        </w:rPr>
        <w:t xml:space="preserve">: </w:t>
      </w:r>
      <w:r w:rsidR="0061663A" w:rsidRPr="00731C04">
        <w:rPr>
          <w:rFonts w:ascii="Palatino Linotype" w:eastAsia="Arial" w:hAnsi="Palatino Linotype" w:cs="Arial"/>
          <w:sz w:val="18"/>
          <w:szCs w:val="20"/>
          <w:lang w:val="en-US"/>
        </w:rPr>
        <w:t>Hepatic comorbities*, all patients received Neoadjuvant chemotherapy; y, years; d, days; A</w:t>
      </w:r>
      <w:r w:rsidR="0061663A" w:rsidRPr="00731C04">
        <w:rPr>
          <w:rFonts w:ascii="Palatino Linotype" w:eastAsia="Arial" w:hAnsi="Palatino Linotype" w:cs="Arial"/>
          <w:color w:val="000000"/>
          <w:sz w:val="18"/>
          <w:szCs w:val="18"/>
          <w:lang w:val="en-US"/>
        </w:rPr>
        <w:t>LT, alanine aminotransferase; AP, alkaline phosphatase; AST, aspartate aminotransferase; CASH, chemotherapy-induced acute steatohepatitis; CCC, cholangiocellular carcinoma; GGT,</w:t>
      </w:r>
      <w:r w:rsidR="0061663A" w:rsidRPr="00731C04">
        <w:rPr>
          <w:rFonts w:ascii="Palatino Linotype" w:eastAsia="Arial" w:hAnsi="Palatino Linotype" w:cs="Arial"/>
          <w:color w:val="000000"/>
          <w:lang w:val="en-US"/>
        </w:rPr>
        <w:t xml:space="preserve"> </w:t>
      </w:r>
      <w:r w:rsidR="0061663A" w:rsidRPr="00731C04">
        <w:rPr>
          <w:rFonts w:ascii="Palatino Linotype" w:eastAsia="Arial" w:hAnsi="Palatino Linotype" w:cs="Arial"/>
          <w:color w:val="000000"/>
          <w:sz w:val="18"/>
          <w:szCs w:val="18"/>
          <w:lang w:val="en-US"/>
        </w:rPr>
        <w:t>gamma-glutamyl transpeptidase; HCC, hepatocellular carcinoma; ICU, intensive care unit; ISGLS, International Study Group of Liver Surgery; mCRC, metastatic colorectal cancer; PHLF, post-hepatectomy liver failure; PDR, plasma disappearance rate; PT, prothrombin time; SB, serum bilirubin.</w:t>
      </w:r>
      <w:r w:rsidR="0061663A" w:rsidRPr="00731C04">
        <w:rPr>
          <w:rFonts w:ascii="Palatino Linotype" w:eastAsia="Arial" w:hAnsi="Palatino Linotype" w:cs="Arial"/>
          <w:b/>
          <w:color w:val="000000"/>
          <w:sz w:val="20"/>
          <w:szCs w:val="20"/>
          <w:lang w:val="en-US"/>
        </w:rPr>
        <w:t xml:space="preserve"> </w:t>
      </w:r>
    </w:p>
    <w:bookmarkEnd w:id="0"/>
    <w:p w14:paraId="40072DD6" w14:textId="430FE533" w:rsidR="0061663A" w:rsidRPr="003D7559" w:rsidRDefault="0061663A" w:rsidP="0061663A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>
        <w:rPr>
          <w:rFonts w:ascii="Palatino Linotype" w:hAnsi="Palatino Linotype" w:cs="Arial"/>
          <w:b/>
          <w:bCs/>
          <w:sz w:val="32"/>
          <w:szCs w:val="32"/>
        </w:rPr>
        <w:t>Supplementary Figures</w:t>
      </w:r>
    </w:p>
    <w:p w14:paraId="1CFB1731" w14:textId="77777777" w:rsidR="00EB3565" w:rsidRPr="003D7559" w:rsidRDefault="00EB3565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</w:p>
    <w:p w14:paraId="67C35F83" w14:textId="73F31995" w:rsidR="00632E6A" w:rsidRPr="003D7559" w:rsidRDefault="00E60060" w:rsidP="00F82478">
      <w:pPr>
        <w:spacing w:line="360" w:lineRule="auto"/>
        <w:jc w:val="both"/>
        <w:rPr>
          <w:rFonts w:ascii="Palatino Linotype" w:hAnsi="Palatino Linotype" w:cs="Arial"/>
          <w:b/>
          <w:bCs/>
          <w:lang w:val="fr-FR"/>
        </w:rPr>
      </w:pPr>
      <w:r w:rsidRPr="003D7559">
        <w:rPr>
          <w:rFonts w:ascii="Palatino Linotype" w:hAnsi="Palatino Linotype" w:cs="Arial"/>
          <w:b/>
          <w:bCs/>
          <w:noProof/>
          <w:lang w:val="fr-FR"/>
        </w:rPr>
        <w:drawing>
          <wp:inline distT="0" distB="0" distL="0" distR="0" wp14:anchorId="50296A3B" wp14:editId="242FDE96">
            <wp:extent cx="6332220" cy="27082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270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DF71E" w14:textId="610AA37B" w:rsidR="0080215C" w:rsidRPr="003D7559" w:rsidRDefault="00632E6A" w:rsidP="0080215C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bookmarkStart w:id="1" w:name="_Hlk175760391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fr-FR"/>
        </w:rPr>
        <w:t xml:space="preserve">Supplementary Figure </w:t>
      </w:r>
      <w:r w:rsidR="0032595C" w:rsidRPr="003D7559">
        <w:rPr>
          <w:rFonts w:ascii="Palatino Linotype" w:eastAsia="Calibri" w:hAnsi="Palatino Linotype" w:cs="Arial"/>
          <w:b/>
          <w:bCs/>
          <w:sz w:val="22"/>
          <w:szCs w:val="22"/>
          <w:lang w:val="fr-FR"/>
        </w:rPr>
        <w:t>1</w:t>
      </w:r>
      <w:r w:rsidR="00877BE8" w:rsidRPr="003D7559">
        <w:rPr>
          <w:rFonts w:ascii="Palatino Linotype" w:eastAsia="Calibri" w:hAnsi="Palatino Linotype" w:cs="Arial"/>
          <w:b/>
          <w:bCs/>
          <w:sz w:val="22"/>
          <w:szCs w:val="22"/>
          <w:lang w:val="fr-FR"/>
        </w:rPr>
        <w:t xml:space="preserve">: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fr-FR"/>
        </w:rPr>
        <w:t>Qualitative comparison of LFQ-L and SILAC identifications to capture plasma specific proteins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fr-FR"/>
        </w:rPr>
        <w:t xml:space="preserve">: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fr-FR"/>
        </w:rPr>
        <w:t xml:space="preserve">A) </w:t>
      </w:r>
      <w:r w:rsidRPr="003D7559">
        <w:rPr>
          <w:rFonts w:ascii="Palatino Linotype" w:hAnsi="Palatino Linotype" w:cs="Arial"/>
          <w:sz w:val="22"/>
          <w:szCs w:val="22"/>
          <w:lang w:val="fr-FR"/>
        </w:rPr>
        <w:t>Heatmap of hierarchical clustered samples (average linked Euclidian distance on log2 transformed LFQ-L intensities, missing values in light grey) to visualize d</w:t>
      </w:r>
      <w:r w:rsidRPr="003D7559">
        <w:rPr>
          <w:rFonts w:ascii="Palatino Linotype" w:eastAsia="Calibri" w:hAnsi="Palatino Linotype" w:cs="Arial"/>
          <w:sz w:val="22"/>
          <w:szCs w:val="22"/>
          <w:lang w:val="fr-FR"/>
        </w:rPr>
        <w:t>ata completeness</w:t>
      </w:r>
      <w:r w:rsidRPr="003D7559">
        <w:rPr>
          <w:rFonts w:ascii="Palatino Linotype" w:hAnsi="Palatino Linotype" w:cs="Arial"/>
          <w:sz w:val="22"/>
          <w:szCs w:val="22"/>
          <w:lang w:val="fr-FR"/>
        </w:rPr>
        <w:t xml:space="preserve"> across sample groups PHLF, noPHLF and ALPPS as indicated.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Venn diagram of common and unique proteins identified on the basis of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 LFQ-L and SILAC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-ratios,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C)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Enriched Gene Ontology and cell type signatures of 117 LFQ-L </w:t>
      </w:r>
      <w:r w:rsidR="00E1434A" w:rsidRPr="003D7559">
        <w:rPr>
          <w:rFonts w:ascii="Palatino Linotype" w:hAnsi="Palatino Linotype" w:cs="Arial"/>
          <w:sz w:val="22"/>
          <w:szCs w:val="22"/>
          <w:lang w:val="en-US"/>
        </w:rPr>
        <w:t xml:space="preserve">(blue)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or 62 SILAC-only proteins </w:t>
      </w:r>
      <w:r w:rsidR="00E1434A" w:rsidRPr="003D7559">
        <w:rPr>
          <w:rFonts w:ascii="Palatino Linotype" w:hAnsi="Palatino Linotype" w:cs="Arial"/>
          <w:sz w:val="22"/>
          <w:szCs w:val="22"/>
          <w:lang w:val="en-US"/>
        </w:rPr>
        <w:t xml:space="preserve">(yellow)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with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lastRenderedPageBreak/>
        <w:t xml:space="preserve">respective protein numbers denoted.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D)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Overall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GOCC categorization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of all quantified proteins and their relative contribution to the sum intensity (LFQ-L)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in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sample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groups “outcome”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(PHLF, noPHLF and ALPPS) or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 “time”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(PRE, POD1, POD5)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.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Corresponding source data can be found in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Suppl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 Data 1</w:t>
      </w:r>
      <w:bookmarkEnd w:id="1"/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</w:p>
    <w:p w14:paraId="3A736F62" w14:textId="1950E482" w:rsidR="0080215C" w:rsidRPr="003D7559" w:rsidRDefault="0080215C" w:rsidP="001245E5">
      <w:pPr>
        <w:spacing w:after="160" w:line="259" w:lineRule="auto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sz w:val="22"/>
          <w:szCs w:val="22"/>
          <w:lang w:val="en-US"/>
        </w:rPr>
        <w:br w:type="page"/>
      </w:r>
      <w:r w:rsidR="002621EC" w:rsidRPr="003D7559">
        <w:rPr>
          <w:rFonts w:ascii="Palatino Linotype" w:hAnsi="Palatino Linotype" w:cs="Arial"/>
          <w:noProof/>
          <w:lang w:val="en-US"/>
        </w:rPr>
        <w:lastRenderedPageBreak/>
        <w:drawing>
          <wp:inline distT="0" distB="0" distL="0" distR="0" wp14:anchorId="2E633473" wp14:editId="0707F243">
            <wp:extent cx="4242825" cy="8153417"/>
            <wp:effectExtent l="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2825" cy="815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4BCD6" w14:textId="639C1B64" w:rsidR="00632E6A" w:rsidRPr="003D7559" w:rsidRDefault="00632E6A" w:rsidP="0080215C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bookmarkStart w:id="2" w:name="_Hlk175760462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lastRenderedPageBreak/>
        <w:t>Supplementary Figure 2</w:t>
      </w:r>
      <w:r w:rsidR="00877BE8"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>Blood-</w:t>
      </w:r>
      <w:r w:rsidR="00877BE8"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 </w:t>
      </w: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>and Vesiclepedia proteins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 identified and quantified in plasma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EVs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Cumulative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(A)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and individual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(B, C)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abundance of blood (complement, acute phase, coagulation fibrinolysis, serpins (serine-protease inhibitor family members</w:t>
      </w:r>
      <w:r w:rsidR="00E1434A" w:rsidRPr="003D7559">
        <w:rPr>
          <w:rFonts w:ascii="Palatino Linotype" w:hAnsi="Palatino Linotype" w:cs="Arial"/>
          <w:sz w:val="22"/>
          <w:szCs w:val="22"/>
          <w:lang w:val="en-US"/>
        </w:rPr>
        <w:t>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, lipoproteins and selected EV-proteins (Vesiclepedia) quantified in PRE, POD1 and POD5 EV-samples with respective protein counts in each category denoted on the x-axis. Data are expressed as mean±sd log2-transformed LFQ-L intensity values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or percentage of total intensities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(C)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in merged outcome groups. Corresponding source data can be found in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Suppl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 Data 1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</w:p>
    <w:bookmarkEnd w:id="2"/>
    <w:p w14:paraId="086D478B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15E31345" w14:textId="4067A166" w:rsidR="00877BE8" w:rsidRPr="003D7559" w:rsidRDefault="00366059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noProof/>
          <w:lang w:val="en-US"/>
        </w:rPr>
        <w:drawing>
          <wp:inline distT="0" distB="0" distL="0" distR="0" wp14:anchorId="62A79B9F" wp14:editId="021F6785">
            <wp:extent cx="6332220" cy="54514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545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974B3" w14:textId="279C9BBE" w:rsidR="00632E6A" w:rsidRPr="003D7559" w:rsidRDefault="00632E6A" w:rsidP="00877BE8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bookmarkStart w:id="3" w:name="_Hlk175760525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>Supplementary Figure 3</w:t>
      </w:r>
      <w:r w:rsidR="00877BE8"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Enriched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protein-protein-interaction (PPI) </w:t>
      </w: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network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modules</w:t>
      </w: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in EVs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A)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Combined PPI network module enrichment analysis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of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proteins identified only in PHLF (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225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), 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 xml:space="preserve">noPHLF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(88) or ALPPS (</w:t>
      </w:r>
      <w:r w:rsidRPr="003D7559">
        <w:rPr>
          <w:rFonts w:ascii="Palatino Linotype" w:eastAsia="Calibri" w:hAnsi="Palatino Linotype" w:cs="Arial"/>
          <w:sz w:val="22"/>
          <w:szCs w:val="22"/>
          <w:lang w:val="en-US"/>
        </w:rPr>
        <w:t>70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) independent of sampling time after filtering LF</w:t>
      </w:r>
      <w:r w:rsidR="00E1434A" w:rsidRPr="003D7559">
        <w:rPr>
          <w:rFonts w:ascii="Palatino Linotype" w:hAnsi="Palatino Linotype" w:cs="Arial"/>
          <w:sz w:val="22"/>
          <w:szCs w:val="22"/>
          <w:lang w:val="en-US"/>
        </w:rPr>
        <w:t>Q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-L identifications for at least 3 valid values as depicted in Venn diagram Fig. 2C.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Enrichment-term-table with corresponding p-values (log10) on overall (_FINAL_MCODE_ALL) and sub-network modules (_FINAL_SUB1_MCODE 1-5). Analysis was performed in Metascore using the “multiple gene list”-option (Suppl. Data 2) with default settings and networks were color coded in Cytoscape.</w:t>
      </w:r>
    </w:p>
    <w:bookmarkEnd w:id="3"/>
    <w:p w14:paraId="2BCED3F1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1C3BCB4E" w14:textId="267603CD" w:rsidR="00877BE8" w:rsidRPr="003D7559" w:rsidRDefault="00366059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noProof/>
          <w:lang w:val="en-US"/>
        </w:rPr>
        <w:drawing>
          <wp:inline distT="0" distB="0" distL="0" distR="0" wp14:anchorId="187C91F0" wp14:editId="15947ECD">
            <wp:extent cx="6230125" cy="166421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0125" cy="166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CAEC9" w14:textId="2B9E2CAD" w:rsidR="00877BE8" w:rsidRPr="003D7559" w:rsidRDefault="00632E6A" w:rsidP="00877BE8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bookmarkStart w:id="4" w:name="_Hlk175760572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Supplementary Figure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4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Unique proteins in sampling time and outcome groups</w:t>
      </w:r>
      <w:r w:rsidR="00877BE8"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: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Intersections of “only” proteins identified a least twice at each timepoint (PRE, POD1, POD5) in respective outcome groups (PHLF, noPHLF or ALPPS).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Top 5 proteins (ranked on the basis of LFQ-L abundance) for each time point in respective outcome groups. Complete lists are provided in Suppl. Data 2</w:t>
      </w:r>
      <w:bookmarkEnd w:id="4"/>
      <w:r w:rsidR="00E1434A" w:rsidRPr="003D7559">
        <w:rPr>
          <w:rFonts w:ascii="Palatino Linotype" w:hAnsi="Palatino Linotype" w:cs="Arial"/>
          <w:sz w:val="22"/>
          <w:szCs w:val="22"/>
          <w:lang w:val="en-US"/>
        </w:rPr>
        <w:t>.</w:t>
      </w:r>
    </w:p>
    <w:p w14:paraId="5A979840" w14:textId="5851D2B1" w:rsidR="00632E6A" w:rsidRPr="003D7559" w:rsidRDefault="00632E6A" w:rsidP="00877BE8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br/>
      </w:r>
    </w:p>
    <w:p w14:paraId="43E5C7E6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19563C43" w14:textId="330E2B09" w:rsidR="00632E6A" w:rsidRPr="003D7559" w:rsidRDefault="00250D95" w:rsidP="00632E6A">
      <w:pPr>
        <w:spacing w:line="360" w:lineRule="auto"/>
        <w:jc w:val="both"/>
        <w:rPr>
          <w:rFonts w:ascii="Palatino Linotype" w:hAnsi="Palatino Linotype" w:cs="Arial"/>
        </w:rPr>
      </w:pPr>
      <w:r w:rsidRPr="003D7559">
        <w:rPr>
          <w:rFonts w:ascii="Palatino Linotype" w:hAnsi="Palatino Linotype" w:cs="Arial"/>
          <w:noProof/>
        </w:rPr>
        <w:drawing>
          <wp:inline distT="0" distB="0" distL="0" distR="0" wp14:anchorId="4195C6DF" wp14:editId="026FEA36">
            <wp:extent cx="6332220" cy="3447415"/>
            <wp:effectExtent l="0" t="0" r="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44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AC27F" w14:textId="4A226E73" w:rsidR="00632E6A" w:rsidRPr="003D7559" w:rsidRDefault="00632E6A" w:rsidP="00632E6A">
      <w:pPr>
        <w:jc w:val="both"/>
        <w:rPr>
          <w:rFonts w:ascii="Palatino Linotype" w:hAnsi="Palatino Linotype" w:cs="Arial"/>
          <w:b/>
          <w:bCs/>
          <w:sz w:val="22"/>
          <w:szCs w:val="22"/>
          <w:lang w:val="en-US"/>
        </w:rPr>
      </w:pPr>
      <w:bookmarkStart w:id="5" w:name="_Hlk175760624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Supplementary Figure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5: EV-protein cargo signatures discriminating PHLF from noPHLF and ALPPS: A-C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: Summary of pairwise comparison PHLF versus noPHLF-EVs. Top 20 up and downregulated EV-proteins (A), enriched GO-terms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and PPI Network modules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(C)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thereof. 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D-F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: Summary of pairwise comparison PHLF versus ALPPS-EVs. Top 20 up and downregulated EV-proteins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(D)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, enriched GO-terms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(E)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and PPI Network modules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(F)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  <w:bookmarkEnd w:id="5"/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  </w:t>
      </w:r>
    </w:p>
    <w:p w14:paraId="03C7DF19" w14:textId="77777777" w:rsidR="00632E6A" w:rsidRPr="003D7559" w:rsidRDefault="00632E6A" w:rsidP="00632E6A">
      <w:pPr>
        <w:spacing w:line="360" w:lineRule="auto"/>
        <w:jc w:val="both"/>
        <w:rPr>
          <w:rFonts w:ascii="Palatino Linotype" w:eastAsia="Calibri" w:hAnsi="Palatino Linotype" w:cs="Arial"/>
          <w:b/>
          <w:bCs/>
          <w:lang w:val="en-US"/>
        </w:rPr>
      </w:pPr>
    </w:p>
    <w:p w14:paraId="48AD0B3A" w14:textId="77777777" w:rsidR="00632E6A" w:rsidRPr="003D7559" w:rsidRDefault="00632E6A" w:rsidP="00632E6A">
      <w:pPr>
        <w:spacing w:line="360" w:lineRule="auto"/>
        <w:jc w:val="both"/>
        <w:rPr>
          <w:rFonts w:ascii="Palatino Linotype" w:eastAsia="Calibri" w:hAnsi="Palatino Linotype" w:cs="Arial"/>
          <w:b/>
          <w:bCs/>
          <w:lang w:val="en-US"/>
        </w:rPr>
      </w:pPr>
    </w:p>
    <w:p w14:paraId="29508EC5" w14:textId="77777777" w:rsidR="00632E6A" w:rsidRPr="003D7559" w:rsidRDefault="00632E6A" w:rsidP="00632E6A">
      <w:pPr>
        <w:spacing w:line="360" w:lineRule="auto"/>
        <w:jc w:val="both"/>
        <w:rPr>
          <w:rFonts w:ascii="Palatino Linotype" w:eastAsia="Calibri" w:hAnsi="Palatino Linotype" w:cs="Arial"/>
          <w:b/>
          <w:bCs/>
          <w:lang w:val="en-US"/>
        </w:rPr>
      </w:pPr>
    </w:p>
    <w:p w14:paraId="19DC6011" w14:textId="0A4FCC08" w:rsidR="00632E6A" w:rsidRPr="003D7559" w:rsidRDefault="00632E6A" w:rsidP="00632E6A">
      <w:pPr>
        <w:spacing w:line="360" w:lineRule="auto"/>
        <w:jc w:val="both"/>
        <w:rPr>
          <w:rFonts w:ascii="Palatino Linotype" w:eastAsia="Calibri" w:hAnsi="Palatino Linotype" w:cs="Arial"/>
          <w:b/>
          <w:bCs/>
          <w:lang w:val="en-US"/>
        </w:rPr>
      </w:pPr>
    </w:p>
    <w:p w14:paraId="3F5F6811" w14:textId="3E28FF97" w:rsidR="008472B7" w:rsidRPr="003D7559" w:rsidRDefault="0027356B" w:rsidP="00632E6A">
      <w:pPr>
        <w:jc w:val="both"/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</w:pPr>
      <w:r w:rsidRPr="003D7559">
        <w:rPr>
          <w:rFonts w:ascii="Palatino Linotype" w:eastAsia="Calibri" w:hAnsi="Palatino Linotype" w:cs="Arial"/>
          <w:b/>
          <w:bCs/>
          <w:noProof/>
          <w:sz w:val="22"/>
          <w:szCs w:val="22"/>
          <w:lang w:val="en-US"/>
        </w:rPr>
        <w:drawing>
          <wp:inline distT="0" distB="0" distL="0" distR="0" wp14:anchorId="45E20E43" wp14:editId="68B3952E">
            <wp:extent cx="6239436" cy="6273224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3459" cy="627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E6FB4" w14:textId="299A02A7" w:rsidR="00632E6A" w:rsidRPr="003D7559" w:rsidRDefault="00632E6A" w:rsidP="00632E6A">
      <w:pPr>
        <w:jc w:val="both"/>
        <w:rPr>
          <w:rFonts w:ascii="Palatino Linotype" w:hAnsi="Palatino Linotype" w:cs="Arial"/>
          <w:sz w:val="22"/>
          <w:szCs w:val="22"/>
          <w:lang w:val="en-US"/>
        </w:rPr>
      </w:pPr>
      <w:bookmarkStart w:id="6" w:name="_Hlk175760763"/>
      <w:r w:rsidRPr="003D7559">
        <w:rPr>
          <w:rFonts w:ascii="Palatino Linotype" w:eastAsia="Calibri" w:hAnsi="Palatino Linotype" w:cs="Arial"/>
          <w:b/>
          <w:bCs/>
          <w:sz w:val="22"/>
          <w:szCs w:val="22"/>
          <w:lang w:val="en-US"/>
        </w:rPr>
        <w:t xml:space="preserve">Supplementary Figure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6: PREdictive outcome signatures: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Comparative statistical analysis of EV proteins before PHx (PRE) in different outcome groups. Volcano plots, top 10 regulated proteins and GO-pathway enrichments analysis (including significantly changed and “only” proteins) in PHLF versus noPHLF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 xml:space="preserve">(A) 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or PHLF versus ALPPS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(B)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 xml:space="preserve"> or noPHLF versus ALPPS </w:t>
      </w:r>
      <w:r w:rsidRPr="003D7559">
        <w:rPr>
          <w:rFonts w:ascii="Palatino Linotype" w:hAnsi="Palatino Linotype" w:cs="Arial"/>
          <w:b/>
          <w:bCs/>
          <w:sz w:val="22"/>
          <w:szCs w:val="22"/>
          <w:lang w:val="en-US"/>
        </w:rPr>
        <w:t>(C)</w:t>
      </w:r>
      <w:r w:rsidRPr="003D7559">
        <w:rPr>
          <w:rFonts w:ascii="Palatino Linotype" w:hAnsi="Palatino Linotype" w:cs="Arial"/>
          <w:sz w:val="22"/>
          <w:szCs w:val="22"/>
          <w:lang w:val="en-US"/>
        </w:rPr>
        <w:t>.</w:t>
      </w:r>
      <w:r w:rsidR="0027356B" w:rsidRPr="003D7559">
        <w:rPr>
          <w:rFonts w:ascii="Palatino Linotype" w:hAnsi="Palatino Linotype" w:cs="Arial"/>
          <w:sz w:val="22"/>
          <w:szCs w:val="22"/>
          <w:lang w:val="en-US"/>
        </w:rPr>
        <w:t xml:space="preserve"> GO-term-names of A and B are presented in Fig.4 and complete source data can be found in Suppl. Data 4</w:t>
      </w:r>
      <w:bookmarkEnd w:id="6"/>
      <w:r w:rsidR="0027356B" w:rsidRPr="003D7559">
        <w:rPr>
          <w:rFonts w:ascii="Palatino Linotype" w:hAnsi="Palatino Linotype" w:cs="Arial"/>
          <w:sz w:val="22"/>
          <w:szCs w:val="22"/>
          <w:lang w:val="en-US"/>
        </w:rPr>
        <w:t xml:space="preserve">. </w:t>
      </w:r>
    </w:p>
    <w:p w14:paraId="4AE028A1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75AFA57C" w14:textId="44548BA3" w:rsidR="004530BF" w:rsidRPr="003D7559" w:rsidRDefault="004530BF">
      <w:pPr>
        <w:spacing w:after="160" w:line="259" w:lineRule="auto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lang w:val="en-US"/>
        </w:rPr>
        <w:br w:type="page"/>
      </w:r>
    </w:p>
    <w:p w14:paraId="18711A7B" w14:textId="41A1F432" w:rsidR="00EB3565" w:rsidRPr="003D7559" w:rsidRDefault="00EB3565" w:rsidP="00EB3565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before="2" w:after="2" w:line="360" w:lineRule="auto"/>
        <w:rPr>
          <w:rFonts w:ascii="Palatino Linotype" w:hAnsi="Palatino Linotype" w:cs="Arial"/>
          <w:b/>
          <w:bCs/>
          <w:sz w:val="32"/>
          <w:szCs w:val="32"/>
        </w:rPr>
      </w:pPr>
      <w:r w:rsidRPr="003D7559">
        <w:rPr>
          <w:rFonts w:ascii="Palatino Linotype" w:hAnsi="Palatino Linotype" w:cs="Arial"/>
          <w:b/>
          <w:bCs/>
          <w:sz w:val="32"/>
          <w:szCs w:val="32"/>
        </w:rPr>
        <w:lastRenderedPageBreak/>
        <w:t>Description to supplement</w:t>
      </w:r>
      <w:r w:rsidR="001245E5">
        <w:rPr>
          <w:rFonts w:ascii="Palatino Linotype" w:hAnsi="Palatino Linotype" w:cs="Arial"/>
          <w:b/>
          <w:bCs/>
          <w:sz w:val="32"/>
          <w:szCs w:val="32"/>
        </w:rPr>
        <w:t>ary</w:t>
      </w:r>
      <w:r w:rsidRPr="003D7559">
        <w:rPr>
          <w:rFonts w:ascii="Palatino Linotype" w:hAnsi="Palatino Linotype" w:cs="Arial"/>
          <w:b/>
          <w:bCs/>
          <w:sz w:val="32"/>
          <w:szCs w:val="32"/>
        </w:rPr>
        <w:t xml:space="preserve"> data </w:t>
      </w:r>
    </w:p>
    <w:p w14:paraId="3312A19D" w14:textId="77777777" w:rsidR="004530BF" w:rsidRPr="003D7559" w:rsidRDefault="004530BF" w:rsidP="00632E6A">
      <w:pPr>
        <w:spacing w:line="360" w:lineRule="auto"/>
        <w:jc w:val="both"/>
        <w:rPr>
          <w:rFonts w:ascii="Palatino Linotype" w:hAnsi="Palatino Linotype" w:cs="Arial"/>
          <w:b/>
          <w:bCs/>
          <w:lang w:val="en-US"/>
        </w:rPr>
      </w:pPr>
    </w:p>
    <w:p w14:paraId="11DE5CB4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bookmarkStart w:id="7" w:name="_Hlk175760858"/>
      <w:r w:rsidRPr="003D7559">
        <w:rPr>
          <w:rFonts w:ascii="Palatino Linotype" w:hAnsi="Palatino Linotype" w:cs="Arial"/>
          <w:lang w:val="en-US"/>
        </w:rPr>
        <w:t>Supplementary Data 1:</w:t>
      </w:r>
    </w:p>
    <w:p w14:paraId="1A97193E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/>
          <w:noProof/>
        </w:rPr>
        <w:drawing>
          <wp:inline distT="0" distB="0" distL="0" distR="0" wp14:anchorId="2B4BDC06" wp14:editId="1844A760">
            <wp:extent cx="5760720" cy="10312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02DAD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4ED50AA2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lang w:val="en-US"/>
        </w:rPr>
        <w:t>Supplementary Data 2:</w:t>
      </w:r>
    </w:p>
    <w:p w14:paraId="5E05B8F3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/>
          <w:noProof/>
        </w:rPr>
        <w:drawing>
          <wp:inline distT="0" distB="0" distL="0" distR="0" wp14:anchorId="1CD5D582" wp14:editId="526CA894">
            <wp:extent cx="5760720" cy="11461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4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522CA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</w:p>
    <w:p w14:paraId="20645110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lang w:val="en-US"/>
        </w:rPr>
        <w:t>Supplementary Data 3:</w:t>
      </w:r>
    </w:p>
    <w:p w14:paraId="438696B3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/>
          <w:noProof/>
        </w:rPr>
        <w:drawing>
          <wp:inline distT="0" distB="0" distL="0" distR="0" wp14:anchorId="2D8C1321" wp14:editId="71C698E6">
            <wp:extent cx="5760720" cy="1236345"/>
            <wp:effectExtent l="0" t="0" r="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01A3C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b/>
          <w:bCs/>
          <w:lang w:val="en-US"/>
        </w:rPr>
      </w:pPr>
    </w:p>
    <w:p w14:paraId="250B3508" w14:textId="77777777" w:rsidR="00632E6A" w:rsidRPr="003D7559" w:rsidRDefault="00632E6A" w:rsidP="00632E6A">
      <w:pPr>
        <w:spacing w:line="360" w:lineRule="auto"/>
        <w:jc w:val="both"/>
        <w:rPr>
          <w:rFonts w:ascii="Palatino Linotype" w:hAnsi="Palatino Linotype" w:cs="Arial"/>
          <w:lang w:val="en-US"/>
        </w:rPr>
      </w:pPr>
      <w:r w:rsidRPr="003D7559">
        <w:rPr>
          <w:rFonts w:ascii="Palatino Linotype" w:hAnsi="Palatino Linotype" w:cs="Arial"/>
          <w:lang w:val="en-US"/>
        </w:rPr>
        <w:t>Supplementary Data 4:</w:t>
      </w:r>
    </w:p>
    <w:p w14:paraId="37C109E0" w14:textId="2B9318A4" w:rsidR="00A9526E" w:rsidRPr="003D7559" w:rsidRDefault="00632E6A" w:rsidP="00632E6A">
      <w:pPr>
        <w:spacing w:line="360" w:lineRule="auto"/>
        <w:jc w:val="both"/>
        <w:rPr>
          <w:rFonts w:ascii="Palatino Linotype" w:hAnsi="Palatino Linotype"/>
          <w:lang w:val="en-US"/>
        </w:rPr>
      </w:pPr>
      <w:r w:rsidRPr="003D7559">
        <w:rPr>
          <w:rFonts w:ascii="Palatino Linotype" w:hAnsi="Palatino Linotype"/>
          <w:noProof/>
        </w:rPr>
        <w:drawing>
          <wp:inline distT="0" distB="0" distL="0" distR="0" wp14:anchorId="6AE4AD6F" wp14:editId="61DE5B28">
            <wp:extent cx="5760720" cy="87884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7559">
        <w:rPr>
          <w:rFonts w:ascii="Palatino Linotype" w:hAnsi="Palatino Linotype" w:cs="Arial"/>
          <w:lang w:val="en-US"/>
        </w:rPr>
        <w:br/>
      </w:r>
      <w:bookmarkEnd w:id="7"/>
    </w:p>
    <w:sectPr w:rsidR="00A9526E" w:rsidRPr="003D7559" w:rsidSect="0080215C">
      <w:pgSz w:w="12240" w:h="15840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F12B72"/>
    <w:multiLevelType w:val="hybridMultilevel"/>
    <w:tmpl w:val="DF20869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112CDD"/>
    <w:multiLevelType w:val="hybridMultilevel"/>
    <w:tmpl w:val="DF20869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D4E0D"/>
    <w:multiLevelType w:val="hybridMultilevel"/>
    <w:tmpl w:val="7502488E"/>
    <w:lvl w:ilvl="0" w:tplc="559840BA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B8502D"/>
    <w:multiLevelType w:val="hybridMultilevel"/>
    <w:tmpl w:val="DF20869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478"/>
    <w:rsid w:val="001245E5"/>
    <w:rsid w:val="00250D95"/>
    <w:rsid w:val="002621EC"/>
    <w:rsid w:val="0027356B"/>
    <w:rsid w:val="002D3402"/>
    <w:rsid w:val="0032595C"/>
    <w:rsid w:val="00366059"/>
    <w:rsid w:val="003D7559"/>
    <w:rsid w:val="004530BF"/>
    <w:rsid w:val="004D1733"/>
    <w:rsid w:val="0061663A"/>
    <w:rsid w:val="00632E6A"/>
    <w:rsid w:val="007C1BFF"/>
    <w:rsid w:val="0080215C"/>
    <w:rsid w:val="008472B7"/>
    <w:rsid w:val="00877BE8"/>
    <w:rsid w:val="00A372E0"/>
    <w:rsid w:val="00A44F51"/>
    <w:rsid w:val="00A50DA8"/>
    <w:rsid w:val="00A9526E"/>
    <w:rsid w:val="00C23FA2"/>
    <w:rsid w:val="00CD625E"/>
    <w:rsid w:val="00DC1ED9"/>
    <w:rsid w:val="00E1434A"/>
    <w:rsid w:val="00E60060"/>
    <w:rsid w:val="00EB3565"/>
    <w:rsid w:val="00F82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0B32C2"/>
  <w15:chartTrackingRefBased/>
  <w15:docId w15:val="{70B40BB6-9AD9-41A2-9A0F-76C4FF458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24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AT" w:eastAsia="de-AT"/>
    </w:rPr>
  </w:style>
  <w:style w:type="paragraph" w:styleId="Heading1">
    <w:name w:val="heading 1"/>
    <w:basedOn w:val="Normal"/>
    <w:next w:val="Normal"/>
    <w:link w:val="Heading1Char"/>
    <w:uiPriority w:val="9"/>
    <w:qFormat/>
    <w:rsid w:val="00F82478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US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82478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US" w:eastAsia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82478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  <w:lang w:val="en-US" w:eastAsia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82478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2"/>
      <w:szCs w:val="22"/>
      <w:lang w:val="en-US" w:eastAsia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82478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sz w:val="22"/>
      <w:szCs w:val="22"/>
      <w:lang w:val="en-US" w:eastAsia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82478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2"/>
      <w:szCs w:val="22"/>
      <w:lang w:val="en-US" w:eastAsia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82478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sz w:val="22"/>
      <w:szCs w:val="22"/>
      <w:lang w:val="en-US" w:eastAsia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82478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2"/>
      <w:szCs w:val="22"/>
      <w:lang w:val="en-US" w:eastAsia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82478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8247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8247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8247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8247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8247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8247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8247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8247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8247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8247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en-US"/>
    </w:rPr>
  </w:style>
  <w:style w:type="character" w:customStyle="1" w:styleId="TitleChar">
    <w:name w:val="Title Char"/>
    <w:basedOn w:val="DefaultParagraphFont"/>
    <w:link w:val="Title"/>
    <w:uiPriority w:val="10"/>
    <w:rsid w:val="00F8247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82478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:lang w:val="en-US" w:eastAsia="en-US"/>
    </w:rPr>
  </w:style>
  <w:style w:type="character" w:customStyle="1" w:styleId="SubtitleChar">
    <w:name w:val="Subtitle Char"/>
    <w:basedOn w:val="DefaultParagraphFont"/>
    <w:link w:val="Subtitle"/>
    <w:uiPriority w:val="11"/>
    <w:rsid w:val="00F8247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82478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sz w:val="22"/>
      <w:szCs w:val="22"/>
      <w:lang w:val="en-US" w:eastAsia="en-US"/>
    </w:rPr>
  </w:style>
  <w:style w:type="character" w:customStyle="1" w:styleId="QuoteChar">
    <w:name w:val="Quote Char"/>
    <w:basedOn w:val="DefaultParagraphFont"/>
    <w:link w:val="Quote"/>
    <w:uiPriority w:val="29"/>
    <w:rsid w:val="00F8247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8247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styleId="IntenseEmphasis">
    <w:name w:val="Intense Emphasis"/>
    <w:basedOn w:val="DefaultParagraphFont"/>
    <w:uiPriority w:val="21"/>
    <w:qFormat/>
    <w:rsid w:val="00F8247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8247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sz w:val="22"/>
      <w:szCs w:val="22"/>
      <w:lang w:val="en-US" w:eastAsia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8247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8247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1034</Words>
  <Characters>5897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uresch</dc:creator>
  <cp:keywords/>
  <dc:description/>
  <cp:lastModifiedBy>reschu</cp:lastModifiedBy>
  <cp:revision>9</cp:revision>
  <cp:lastPrinted>2024-08-28T16:23:00Z</cp:lastPrinted>
  <dcterms:created xsi:type="dcterms:W3CDTF">2024-08-27T18:22:00Z</dcterms:created>
  <dcterms:modified xsi:type="dcterms:W3CDTF">2024-08-28T16:46:00Z</dcterms:modified>
</cp:coreProperties>
</file>